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342" w:tblpY="1631"/>
        <w:tblW w:w="1035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0350"/>
      </w:tblGrid>
      <w:tr w:rsidR="00D83380" w:rsidRPr="005205E4" w14:paraId="513C48B8" w14:textId="77777777" w:rsidTr="00843AE7">
        <w:trPr>
          <w:trHeight w:val="780"/>
          <w:tblHeader/>
        </w:trPr>
        <w:tc>
          <w:tcPr>
            <w:tcW w:w="10350" w:type="dxa"/>
          </w:tcPr>
          <w:p w14:paraId="63F461E7" w14:textId="309321E6" w:rsidR="00D83380" w:rsidRPr="005205E4" w:rsidRDefault="00D83380" w:rsidP="00E20A77">
            <w:pPr>
              <w:tabs>
                <w:tab w:val="left" w:pos="1399"/>
              </w:tabs>
              <w:spacing w:after="0" w:line="360" w:lineRule="auto"/>
              <w:ind w:left="360" w:hanging="360"/>
              <w:contextualSpacing/>
              <w:jc w:val="both"/>
              <w:rPr>
                <w:rFonts w:ascii="Arial" w:hAnsi="Arial" w:cs="Arial"/>
                <w:sz w:val="24"/>
                <w:szCs w:val="24"/>
                <w:lang w:eastAsia="en-ZA"/>
              </w:rPr>
            </w:pPr>
            <w:r w:rsidRPr="005205E4">
              <w:rPr>
                <w:rFonts w:ascii="Arial" w:hAnsi="Arial" w:cs="Arial"/>
                <w:sz w:val="24"/>
                <w:szCs w:val="24"/>
                <w:lang w:eastAsia="en-ZA"/>
              </w:rPr>
              <w:tab/>
            </w:r>
            <w:r w:rsidRPr="005205E4">
              <w:rPr>
                <w:rFonts w:ascii="Arial" w:hAnsi="Arial" w:cs="Arial"/>
                <w:sz w:val="24"/>
                <w:szCs w:val="24"/>
                <w:lang w:eastAsia="en-ZA"/>
              </w:rPr>
              <w:tab/>
            </w:r>
          </w:p>
          <w:p w14:paraId="315CB7FB" w14:textId="77777777" w:rsidR="00D83380" w:rsidRPr="005205E4" w:rsidRDefault="00D83380" w:rsidP="00E20A77">
            <w:pPr>
              <w:spacing w:after="0" w:line="360" w:lineRule="auto"/>
              <w:jc w:val="center"/>
              <w:rPr>
                <w:rFonts w:ascii="Arial" w:hAnsi="Arial" w:cs="Arial"/>
                <w:bCs/>
                <w:sz w:val="24"/>
                <w:szCs w:val="24"/>
              </w:rPr>
            </w:pPr>
          </w:p>
          <w:p w14:paraId="4D0AE296" w14:textId="77777777" w:rsidR="00645E82" w:rsidRDefault="00645E82" w:rsidP="00E20A77">
            <w:pPr>
              <w:spacing w:after="0" w:line="360" w:lineRule="auto"/>
              <w:jc w:val="center"/>
              <w:rPr>
                <w:rFonts w:ascii="Arial" w:hAnsi="Arial" w:cs="Arial"/>
                <w:bCs/>
                <w:sz w:val="24"/>
                <w:szCs w:val="24"/>
              </w:rPr>
            </w:pPr>
            <w:r w:rsidRPr="005205E4">
              <w:rPr>
                <w:rFonts w:ascii="Arial" w:hAnsi="Arial" w:cs="Arial"/>
                <w:noProof/>
                <w:sz w:val="24"/>
                <w:szCs w:val="24"/>
                <w:lang w:eastAsia="pt-PT"/>
              </w:rPr>
              <w:drawing>
                <wp:inline distT="0" distB="0" distL="0" distR="0" wp14:anchorId="29DEFC9F" wp14:editId="6A8E3973">
                  <wp:extent cx="896620" cy="7395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910997" cy="751407"/>
                          </a:xfrm>
                          <a:prstGeom prst="rect">
                            <a:avLst/>
                          </a:prstGeom>
                          <a:noFill/>
                          <a:ln w="9525">
                            <a:noFill/>
                            <a:miter lim="800000"/>
                            <a:headEnd/>
                            <a:tailEnd/>
                          </a:ln>
                        </pic:spPr>
                      </pic:pic>
                    </a:graphicData>
                  </a:graphic>
                </wp:inline>
              </w:drawing>
            </w:r>
          </w:p>
          <w:p w14:paraId="35A37C7E" w14:textId="77777777" w:rsidR="00D83380" w:rsidRPr="005205E4" w:rsidRDefault="00D83380" w:rsidP="00E20A77">
            <w:pPr>
              <w:spacing w:after="0" w:line="360" w:lineRule="auto"/>
              <w:jc w:val="center"/>
              <w:rPr>
                <w:rFonts w:ascii="Arial" w:hAnsi="Arial" w:cs="Arial"/>
                <w:bCs/>
                <w:sz w:val="24"/>
                <w:szCs w:val="24"/>
              </w:rPr>
            </w:pPr>
            <w:r w:rsidRPr="005205E4">
              <w:rPr>
                <w:rFonts w:ascii="Arial" w:hAnsi="Arial" w:cs="Arial"/>
                <w:bCs/>
                <w:sz w:val="24"/>
                <w:szCs w:val="24"/>
              </w:rPr>
              <w:t>REPÚBLICA DE MOÇAMBIQUE</w:t>
            </w:r>
            <w:bookmarkStart w:id="0" w:name="_GoBack"/>
            <w:bookmarkEnd w:id="0"/>
          </w:p>
          <w:p w14:paraId="5BEBCC1B" w14:textId="77777777" w:rsidR="00D83380" w:rsidRPr="005205E4" w:rsidRDefault="00D83380" w:rsidP="00E20A77">
            <w:pPr>
              <w:spacing w:after="0" w:line="360" w:lineRule="auto"/>
              <w:jc w:val="center"/>
              <w:rPr>
                <w:rFonts w:ascii="Arial" w:hAnsi="Arial" w:cs="Arial"/>
                <w:sz w:val="24"/>
                <w:szCs w:val="24"/>
              </w:rPr>
            </w:pPr>
            <w:r w:rsidRPr="005205E4">
              <w:rPr>
                <w:rFonts w:ascii="Arial" w:hAnsi="Arial" w:cs="Arial"/>
                <w:sz w:val="24"/>
                <w:szCs w:val="24"/>
              </w:rPr>
              <w:t>PROVÍNCIA DE INHAMBANE</w:t>
            </w:r>
          </w:p>
          <w:p w14:paraId="00021BF4" w14:textId="3A093B76" w:rsidR="00D83380" w:rsidRPr="005205E4" w:rsidRDefault="00841D33" w:rsidP="00E20A77">
            <w:pPr>
              <w:spacing w:after="0" w:line="360" w:lineRule="auto"/>
              <w:jc w:val="center"/>
              <w:rPr>
                <w:rFonts w:ascii="Arial" w:hAnsi="Arial" w:cs="Arial"/>
                <w:sz w:val="24"/>
                <w:szCs w:val="24"/>
              </w:rPr>
            </w:pPr>
            <w:r>
              <w:rPr>
                <w:rFonts w:ascii="Arial" w:hAnsi="Arial" w:cs="Arial"/>
                <w:sz w:val="24"/>
                <w:szCs w:val="24"/>
              </w:rPr>
              <w:t>MINIST</w:t>
            </w:r>
            <w:r w:rsidR="00EF09AE">
              <w:rPr>
                <w:rFonts w:ascii="Arial" w:hAnsi="Arial" w:cs="Arial"/>
                <w:sz w:val="24"/>
                <w:szCs w:val="24"/>
              </w:rPr>
              <w:t>É</w:t>
            </w:r>
            <w:r>
              <w:rPr>
                <w:rFonts w:ascii="Arial" w:hAnsi="Arial" w:cs="Arial"/>
                <w:sz w:val="24"/>
                <w:szCs w:val="24"/>
              </w:rPr>
              <w:t>RIO DAS OBRAS P</w:t>
            </w:r>
            <w:r w:rsidR="00EF09AE">
              <w:rPr>
                <w:rFonts w:ascii="Arial" w:hAnsi="Arial" w:cs="Arial"/>
                <w:sz w:val="24"/>
                <w:szCs w:val="24"/>
              </w:rPr>
              <w:t>Ú</w:t>
            </w:r>
            <w:r>
              <w:rPr>
                <w:rFonts w:ascii="Arial" w:hAnsi="Arial" w:cs="Arial"/>
                <w:sz w:val="24"/>
                <w:szCs w:val="24"/>
              </w:rPr>
              <w:t>BLICAS</w:t>
            </w:r>
            <w:r w:rsidR="00EF09AE">
              <w:rPr>
                <w:rFonts w:ascii="Arial" w:hAnsi="Arial" w:cs="Arial"/>
                <w:sz w:val="24"/>
                <w:szCs w:val="24"/>
              </w:rPr>
              <w:t>, HABITAÇÃO E RECURSOS HÍDRICOS</w:t>
            </w:r>
          </w:p>
          <w:p w14:paraId="6BF70195" w14:textId="700C477F" w:rsidR="00D83380" w:rsidRPr="005205E4" w:rsidRDefault="00D83380" w:rsidP="00E20A77">
            <w:pPr>
              <w:spacing w:after="0" w:line="360" w:lineRule="auto"/>
              <w:jc w:val="center"/>
              <w:rPr>
                <w:rFonts w:ascii="Arial" w:hAnsi="Arial" w:cs="Arial"/>
                <w:b/>
                <w:sz w:val="24"/>
                <w:szCs w:val="24"/>
              </w:rPr>
            </w:pPr>
          </w:p>
          <w:p w14:paraId="7E0495D5" w14:textId="77777777" w:rsidR="00D83380" w:rsidRPr="005205E4" w:rsidRDefault="00D83380" w:rsidP="00E20A77">
            <w:pPr>
              <w:spacing w:after="0" w:line="360" w:lineRule="auto"/>
              <w:rPr>
                <w:rFonts w:ascii="Arial" w:hAnsi="Arial" w:cs="Arial"/>
                <w:sz w:val="24"/>
                <w:szCs w:val="24"/>
              </w:rPr>
            </w:pPr>
          </w:p>
          <w:p w14:paraId="10F4F8F4" w14:textId="77777777" w:rsidR="00D83380" w:rsidRPr="005205E4" w:rsidRDefault="00D83380" w:rsidP="00E20A77">
            <w:pPr>
              <w:spacing w:after="0" w:line="360" w:lineRule="auto"/>
              <w:rPr>
                <w:rFonts w:ascii="Arial" w:hAnsi="Arial" w:cs="Arial"/>
                <w:sz w:val="24"/>
                <w:szCs w:val="24"/>
              </w:rPr>
            </w:pPr>
          </w:p>
          <w:p w14:paraId="20FF63C3" w14:textId="77777777" w:rsidR="00D83380" w:rsidRPr="005205E4" w:rsidRDefault="00D83380" w:rsidP="00E20A77">
            <w:pPr>
              <w:spacing w:after="0" w:line="360" w:lineRule="auto"/>
              <w:rPr>
                <w:rFonts w:ascii="Arial" w:hAnsi="Arial" w:cs="Arial"/>
                <w:sz w:val="24"/>
                <w:szCs w:val="24"/>
              </w:rPr>
            </w:pPr>
          </w:p>
          <w:p w14:paraId="00A2EF62" w14:textId="77777777" w:rsidR="00D83380" w:rsidRPr="005205E4" w:rsidRDefault="00D83380" w:rsidP="00E20A77">
            <w:pPr>
              <w:spacing w:after="0" w:line="360" w:lineRule="auto"/>
              <w:rPr>
                <w:rFonts w:ascii="Arial" w:hAnsi="Arial" w:cs="Arial"/>
                <w:sz w:val="24"/>
                <w:szCs w:val="24"/>
              </w:rPr>
            </w:pPr>
          </w:p>
          <w:p w14:paraId="05C63748" w14:textId="77777777" w:rsidR="00D83380" w:rsidRPr="005205E4" w:rsidRDefault="00D83380" w:rsidP="00E20A77">
            <w:pPr>
              <w:spacing w:after="0" w:line="360" w:lineRule="auto"/>
              <w:rPr>
                <w:rFonts w:ascii="Arial" w:hAnsi="Arial" w:cs="Arial"/>
                <w:sz w:val="24"/>
                <w:szCs w:val="24"/>
              </w:rPr>
            </w:pPr>
          </w:p>
          <w:p w14:paraId="20436CDF" w14:textId="77777777" w:rsidR="00D83380" w:rsidRPr="005205E4" w:rsidRDefault="00D83380" w:rsidP="00E20A77">
            <w:pPr>
              <w:tabs>
                <w:tab w:val="left" w:pos="10590"/>
              </w:tabs>
              <w:spacing w:after="0" w:line="360" w:lineRule="auto"/>
              <w:ind w:right="3222"/>
              <w:rPr>
                <w:rFonts w:ascii="Arial" w:hAnsi="Arial" w:cs="Arial"/>
                <w:sz w:val="24"/>
                <w:szCs w:val="24"/>
              </w:rPr>
            </w:pPr>
            <w:r w:rsidRPr="005205E4">
              <w:rPr>
                <w:rFonts w:ascii="Arial" w:hAnsi="Arial" w:cs="Arial"/>
                <w:sz w:val="24"/>
                <w:szCs w:val="24"/>
              </w:rPr>
              <w:tab/>
            </w:r>
          </w:p>
          <w:p w14:paraId="0645FB62" w14:textId="3600A514" w:rsidR="00D83380" w:rsidRPr="006D6F80" w:rsidRDefault="006D6F80" w:rsidP="00E20A77">
            <w:pPr>
              <w:tabs>
                <w:tab w:val="center" w:pos="4680"/>
                <w:tab w:val="right" w:pos="9360"/>
              </w:tabs>
              <w:spacing w:after="0" w:line="360" w:lineRule="auto"/>
              <w:ind w:right="-1080"/>
              <w:rPr>
                <w:rFonts w:ascii="Arial" w:hAnsi="Arial" w:cs="Arial"/>
                <w:b/>
                <w:sz w:val="24"/>
                <w:szCs w:val="24"/>
              </w:rPr>
            </w:pPr>
            <w:r w:rsidRPr="006D6F80">
              <w:rPr>
                <w:b/>
              </w:rPr>
              <w:t>Relatório de Síntese da Reunião de Consulta Pública do Compacto Nacional de Segurança Hídrica (2026–2036)</w:t>
            </w:r>
          </w:p>
          <w:p w14:paraId="45C98484" w14:textId="77777777" w:rsidR="00D83380" w:rsidRPr="006D6F80" w:rsidRDefault="00D83380" w:rsidP="00E20A77">
            <w:pPr>
              <w:tabs>
                <w:tab w:val="center" w:pos="4680"/>
                <w:tab w:val="right" w:pos="9360"/>
              </w:tabs>
              <w:spacing w:after="0" w:line="360" w:lineRule="auto"/>
              <w:ind w:right="-1080"/>
              <w:rPr>
                <w:rFonts w:ascii="Arial" w:hAnsi="Arial" w:cs="Arial"/>
                <w:b/>
                <w:sz w:val="24"/>
                <w:szCs w:val="24"/>
              </w:rPr>
            </w:pPr>
          </w:p>
          <w:p w14:paraId="5EED9258" w14:textId="77777777" w:rsidR="00D83380" w:rsidRPr="005205E4" w:rsidRDefault="00D83380" w:rsidP="00E20A77">
            <w:pPr>
              <w:tabs>
                <w:tab w:val="center" w:pos="4680"/>
                <w:tab w:val="right" w:pos="9360"/>
              </w:tabs>
              <w:spacing w:after="0" w:line="360" w:lineRule="auto"/>
              <w:ind w:right="-1080"/>
              <w:rPr>
                <w:rFonts w:ascii="Arial" w:hAnsi="Arial" w:cs="Arial"/>
                <w:b/>
                <w:sz w:val="24"/>
                <w:szCs w:val="24"/>
              </w:rPr>
            </w:pPr>
          </w:p>
          <w:p w14:paraId="5B14245E" w14:textId="77777777" w:rsidR="00D83380" w:rsidRPr="005205E4" w:rsidRDefault="00D83380" w:rsidP="00E20A77">
            <w:pPr>
              <w:spacing w:after="0" w:line="360" w:lineRule="auto"/>
              <w:rPr>
                <w:rFonts w:ascii="Arial" w:hAnsi="Arial" w:cs="Arial"/>
                <w:sz w:val="24"/>
                <w:szCs w:val="24"/>
              </w:rPr>
            </w:pPr>
          </w:p>
          <w:p w14:paraId="2EC4014B" w14:textId="77777777" w:rsidR="00D83380" w:rsidRPr="005205E4" w:rsidRDefault="00D83380" w:rsidP="00E20A77">
            <w:pPr>
              <w:spacing w:after="0" w:line="240" w:lineRule="auto"/>
              <w:rPr>
                <w:rFonts w:ascii="Arial" w:hAnsi="Arial" w:cs="Arial"/>
                <w:sz w:val="24"/>
                <w:szCs w:val="24"/>
              </w:rPr>
            </w:pPr>
          </w:p>
          <w:p w14:paraId="3072573D" w14:textId="77777777" w:rsidR="00D83380" w:rsidRPr="005205E4" w:rsidRDefault="00D83380" w:rsidP="00E20A77">
            <w:pPr>
              <w:spacing w:after="0" w:line="240" w:lineRule="auto"/>
              <w:rPr>
                <w:rFonts w:ascii="Arial" w:hAnsi="Arial" w:cs="Arial"/>
                <w:sz w:val="24"/>
                <w:szCs w:val="24"/>
              </w:rPr>
            </w:pPr>
          </w:p>
          <w:p w14:paraId="2D899375" w14:textId="77777777" w:rsidR="00D83380" w:rsidRPr="005205E4" w:rsidRDefault="00D83380" w:rsidP="00E20A77">
            <w:pPr>
              <w:spacing w:after="0" w:line="240" w:lineRule="auto"/>
              <w:rPr>
                <w:rFonts w:ascii="Arial" w:hAnsi="Arial" w:cs="Arial"/>
                <w:sz w:val="24"/>
                <w:szCs w:val="24"/>
              </w:rPr>
            </w:pPr>
          </w:p>
          <w:p w14:paraId="11EAB03F" w14:textId="77777777" w:rsidR="00D83380" w:rsidRPr="005205E4" w:rsidRDefault="00D83380" w:rsidP="00E20A77">
            <w:pPr>
              <w:spacing w:after="0" w:line="240" w:lineRule="auto"/>
              <w:rPr>
                <w:rFonts w:ascii="Arial" w:hAnsi="Arial" w:cs="Arial"/>
                <w:sz w:val="24"/>
                <w:szCs w:val="24"/>
              </w:rPr>
            </w:pPr>
          </w:p>
          <w:p w14:paraId="737811F6" w14:textId="77777777" w:rsidR="00D83380" w:rsidRPr="005205E4" w:rsidRDefault="00D83380" w:rsidP="00E20A77">
            <w:pPr>
              <w:spacing w:after="0" w:line="240" w:lineRule="auto"/>
              <w:rPr>
                <w:rFonts w:ascii="Arial" w:hAnsi="Arial" w:cs="Arial"/>
                <w:sz w:val="24"/>
                <w:szCs w:val="24"/>
              </w:rPr>
            </w:pPr>
          </w:p>
          <w:p w14:paraId="60560998" w14:textId="77777777" w:rsidR="00D83380" w:rsidRPr="005205E4" w:rsidRDefault="00D83380" w:rsidP="00E20A77">
            <w:pPr>
              <w:spacing w:after="0" w:line="240" w:lineRule="auto"/>
              <w:rPr>
                <w:rFonts w:ascii="Arial" w:hAnsi="Arial" w:cs="Arial"/>
                <w:sz w:val="24"/>
                <w:szCs w:val="24"/>
              </w:rPr>
            </w:pPr>
          </w:p>
          <w:p w14:paraId="5FBAF68A" w14:textId="77777777" w:rsidR="00D83380" w:rsidRPr="005205E4" w:rsidRDefault="00D83380" w:rsidP="00E20A77">
            <w:pPr>
              <w:spacing w:after="0" w:line="240" w:lineRule="auto"/>
              <w:rPr>
                <w:rFonts w:ascii="Arial" w:hAnsi="Arial" w:cs="Arial"/>
                <w:sz w:val="24"/>
                <w:szCs w:val="24"/>
              </w:rPr>
            </w:pPr>
          </w:p>
          <w:p w14:paraId="229102AC" w14:textId="77777777" w:rsidR="00D83380" w:rsidRPr="005205E4" w:rsidRDefault="00D83380" w:rsidP="00E20A77">
            <w:pPr>
              <w:spacing w:after="0" w:line="240" w:lineRule="auto"/>
              <w:rPr>
                <w:rFonts w:ascii="Arial" w:hAnsi="Arial" w:cs="Arial"/>
                <w:sz w:val="24"/>
                <w:szCs w:val="24"/>
              </w:rPr>
            </w:pPr>
          </w:p>
          <w:p w14:paraId="30204199" w14:textId="77777777" w:rsidR="00D83380" w:rsidRDefault="00D83380" w:rsidP="00E20A77">
            <w:pPr>
              <w:spacing w:after="0" w:line="360" w:lineRule="auto"/>
              <w:rPr>
                <w:rFonts w:ascii="Arial" w:hAnsi="Arial" w:cs="Arial"/>
                <w:sz w:val="24"/>
                <w:szCs w:val="24"/>
              </w:rPr>
            </w:pPr>
          </w:p>
          <w:p w14:paraId="60815E80" w14:textId="77777777" w:rsidR="00AC1F8C" w:rsidRPr="005205E4" w:rsidRDefault="00AC1F8C" w:rsidP="00E20A77">
            <w:pPr>
              <w:spacing w:after="0" w:line="360" w:lineRule="auto"/>
              <w:rPr>
                <w:rFonts w:ascii="Arial" w:hAnsi="Arial" w:cs="Arial"/>
                <w:sz w:val="24"/>
                <w:szCs w:val="24"/>
              </w:rPr>
            </w:pPr>
          </w:p>
          <w:p w14:paraId="5E133F1F" w14:textId="5DD8934F" w:rsidR="00F15100" w:rsidRPr="005205E4" w:rsidRDefault="00D83380" w:rsidP="00D83380">
            <w:pPr>
              <w:tabs>
                <w:tab w:val="center" w:pos="5067"/>
                <w:tab w:val="left" w:pos="7935"/>
                <w:tab w:val="right" w:pos="10134"/>
              </w:tabs>
              <w:spacing w:after="0" w:line="360" w:lineRule="auto"/>
              <w:rPr>
                <w:rFonts w:ascii="Arial" w:hAnsi="Arial" w:cs="Arial"/>
                <w:b/>
                <w:sz w:val="24"/>
                <w:szCs w:val="24"/>
                <w:shd w:val="clear" w:color="auto" w:fill="FFFFFF"/>
              </w:rPr>
            </w:pPr>
            <w:r w:rsidRPr="005205E4">
              <w:rPr>
                <w:rFonts w:ascii="Arial" w:hAnsi="Arial" w:cs="Arial"/>
                <w:b/>
                <w:sz w:val="24"/>
                <w:szCs w:val="24"/>
                <w:shd w:val="clear" w:color="auto" w:fill="FFFFFF"/>
              </w:rPr>
              <w:tab/>
              <w:t xml:space="preserve">INHAMBANE, </w:t>
            </w:r>
            <w:proofErr w:type="gramStart"/>
            <w:r w:rsidR="006E10B7">
              <w:rPr>
                <w:rFonts w:ascii="Arial" w:hAnsi="Arial" w:cs="Arial"/>
                <w:b/>
                <w:sz w:val="24"/>
                <w:szCs w:val="24"/>
                <w:shd w:val="clear" w:color="auto" w:fill="FFFFFF"/>
              </w:rPr>
              <w:t>ABRIL</w:t>
            </w:r>
            <w:proofErr w:type="gramEnd"/>
            <w:r w:rsidRPr="005205E4">
              <w:rPr>
                <w:rFonts w:ascii="Arial" w:hAnsi="Arial" w:cs="Arial"/>
                <w:b/>
                <w:sz w:val="24"/>
                <w:szCs w:val="24"/>
                <w:shd w:val="clear" w:color="auto" w:fill="FFFFFF"/>
              </w:rPr>
              <w:t xml:space="preserve"> DE 2026</w:t>
            </w:r>
          </w:p>
          <w:p w14:paraId="1F9FD1B1" w14:textId="3ED157B5" w:rsidR="00D83380" w:rsidRPr="005205E4" w:rsidRDefault="00D83380" w:rsidP="00D83380">
            <w:pPr>
              <w:tabs>
                <w:tab w:val="center" w:pos="5067"/>
                <w:tab w:val="left" w:pos="7935"/>
                <w:tab w:val="right" w:pos="10134"/>
              </w:tabs>
              <w:spacing w:after="0" w:line="360" w:lineRule="auto"/>
              <w:rPr>
                <w:rFonts w:ascii="Arial" w:hAnsi="Arial" w:cs="Arial"/>
                <w:b/>
                <w:sz w:val="24"/>
                <w:szCs w:val="24"/>
                <w:shd w:val="clear" w:color="auto" w:fill="FFFFFF"/>
              </w:rPr>
            </w:pPr>
          </w:p>
        </w:tc>
      </w:tr>
    </w:tbl>
    <w:p w14:paraId="4B068C02" w14:textId="77777777" w:rsidR="006D6F80" w:rsidRDefault="006D6F80" w:rsidP="006D6F80">
      <w:pPr>
        <w:spacing w:line="360" w:lineRule="auto"/>
        <w:ind w:left="360"/>
        <w:jc w:val="both"/>
        <w:rPr>
          <w:rFonts w:ascii="Arial" w:hAnsi="Arial" w:cs="Arial"/>
          <w:sz w:val="24"/>
          <w:szCs w:val="24"/>
        </w:rPr>
      </w:pPr>
    </w:p>
    <w:p w14:paraId="16D33AF8" w14:textId="0F3AE055" w:rsidR="006D6F80" w:rsidRPr="006D6F80" w:rsidRDefault="006D6F80" w:rsidP="006D6F80">
      <w:pPr>
        <w:spacing w:line="360" w:lineRule="auto"/>
        <w:ind w:left="360"/>
        <w:jc w:val="both"/>
        <w:rPr>
          <w:rFonts w:ascii="Arial" w:hAnsi="Arial" w:cs="Arial"/>
          <w:sz w:val="24"/>
          <w:szCs w:val="24"/>
        </w:rPr>
      </w:pPr>
      <w:r w:rsidRPr="006D6F80">
        <w:rPr>
          <w:rFonts w:ascii="Arial" w:hAnsi="Arial" w:cs="Arial"/>
          <w:sz w:val="24"/>
          <w:szCs w:val="24"/>
        </w:rPr>
        <w:t xml:space="preserve">Em representação de Sua Excelência Francisco Manuel </w:t>
      </w:r>
      <w:proofErr w:type="spellStart"/>
      <w:r w:rsidRPr="006D6F80">
        <w:rPr>
          <w:rFonts w:ascii="Arial" w:hAnsi="Arial" w:cs="Arial"/>
          <w:sz w:val="24"/>
          <w:szCs w:val="24"/>
        </w:rPr>
        <w:t>Pagula</w:t>
      </w:r>
      <w:proofErr w:type="spellEnd"/>
      <w:r w:rsidRPr="006D6F80">
        <w:rPr>
          <w:rFonts w:ascii="Arial" w:hAnsi="Arial" w:cs="Arial"/>
          <w:sz w:val="24"/>
          <w:szCs w:val="24"/>
        </w:rPr>
        <w:t xml:space="preserve">, realizou-se, no dia 17 de abril de 2026, com início às 10h00, na Sala de Sessões do Hotel Inhambane, a Reunião de </w:t>
      </w:r>
      <w:r w:rsidRPr="006D6F80">
        <w:rPr>
          <w:rFonts w:ascii="Arial" w:hAnsi="Arial" w:cs="Arial"/>
          <w:sz w:val="24"/>
          <w:szCs w:val="24"/>
        </w:rPr>
        <w:lastRenderedPageBreak/>
        <w:t>Consulta Pública do Compacto Nacional de Segurança Hídrica (2026–2036), no domínio de Água</w:t>
      </w:r>
      <w:r w:rsidR="00EF09AE">
        <w:rPr>
          <w:rFonts w:ascii="Arial" w:hAnsi="Arial" w:cs="Arial"/>
          <w:sz w:val="24"/>
          <w:szCs w:val="24"/>
        </w:rPr>
        <w:t xml:space="preserve">, </w:t>
      </w:r>
      <w:r w:rsidRPr="006D6F80">
        <w:rPr>
          <w:rFonts w:ascii="Arial" w:hAnsi="Arial" w:cs="Arial"/>
          <w:sz w:val="24"/>
          <w:szCs w:val="24"/>
        </w:rPr>
        <w:t>Saneamento</w:t>
      </w:r>
      <w:r w:rsidR="00EF09AE">
        <w:rPr>
          <w:rFonts w:ascii="Arial" w:hAnsi="Arial" w:cs="Arial"/>
          <w:sz w:val="24"/>
          <w:szCs w:val="24"/>
        </w:rPr>
        <w:t xml:space="preserve"> e Recursos Hídricos</w:t>
      </w:r>
      <w:r w:rsidRPr="006D6F80">
        <w:rPr>
          <w:rFonts w:ascii="Arial" w:hAnsi="Arial" w:cs="Arial"/>
          <w:sz w:val="24"/>
          <w:szCs w:val="24"/>
        </w:rPr>
        <w:t>.</w:t>
      </w:r>
    </w:p>
    <w:p w14:paraId="4089F81D" w14:textId="77777777" w:rsidR="006D6F80" w:rsidRPr="006D6F80" w:rsidRDefault="006D6F80" w:rsidP="006D6F80">
      <w:pPr>
        <w:spacing w:line="360" w:lineRule="auto"/>
        <w:ind w:left="360"/>
        <w:jc w:val="both"/>
        <w:rPr>
          <w:rFonts w:ascii="Arial" w:hAnsi="Arial" w:cs="Arial"/>
          <w:sz w:val="24"/>
          <w:szCs w:val="24"/>
        </w:rPr>
      </w:pPr>
      <w:r w:rsidRPr="006D6F80">
        <w:rPr>
          <w:rFonts w:ascii="Arial" w:hAnsi="Arial" w:cs="Arial"/>
          <w:sz w:val="24"/>
          <w:szCs w:val="24"/>
        </w:rPr>
        <w:t>Para dar início aos trabalhos, Sua Excelência o Presidente do Município e o Excelentíssimo Administrador do Distrito da Cidade de Inhambane dirigiram palavras de boas-vindas aos participantes da reunião.</w:t>
      </w:r>
    </w:p>
    <w:p w14:paraId="080036F9" w14:textId="2C918635" w:rsidR="006D6F80" w:rsidRPr="006D6F80" w:rsidRDefault="006D6F80" w:rsidP="006D6F80">
      <w:pPr>
        <w:spacing w:line="360" w:lineRule="auto"/>
        <w:ind w:left="360"/>
        <w:jc w:val="both"/>
        <w:rPr>
          <w:rFonts w:ascii="Arial" w:hAnsi="Arial" w:cs="Arial"/>
          <w:sz w:val="24"/>
          <w:szCs w:val="24"/>
        </w:rPr>
      </w:pPr>
      <w:r w:rsidRPr="006D6F80">
        <w:rPr>
          <w:rFonts w:ascii="Arial" w:hAnsi="Arial" w:cs="Arial"/>
          <w:sz w:val="24"/>
          <w:szCs w:val="24"/>
        </w:rPr>
        <w:t xml:space="preserve">De seguida, os Excelentíssimos </w:t>
      </w:r>
      <w:r>
        <w:rPr>
          <w:rFonts w:ascii="Arial" w:hAnsi="Arial" w:cs="Arial"/>
          <w:sz w:val="24"/>
          <w:szCs w:val="24"/>
        </w:rPr>
        <w:t>Dr. Alcino Nhacume</w:t>
      </w:r>
      <w:r w:rsidRPr="006D6F80">
        <w:rPr>
          <w:rFonts w:ascii="Arial" w:hAnsi="Arial" w:cs="Arial"/>
          <w:sz w:val="24"/>
          <w:szCs w:val="24"/>
        </w:rPr>
        <w:t xml:space="preserve">, </w:t>
      </w:r>
      <w:r>
        <w:rPr>
          <w:rFonts w:ascii="Arial" w:hAnsi="Arial" w:cs="Arial"/>
          <w:sz w:val="24"/>
          <w:szCs w:val="24"/>
        </w:rPr>
        <w:t xml:space="preserve">representante da </w:t>
      </w:r>
      <w:proofErr w:type="spellStart"/>
      <w:r w:rsidRPr="006D6F80">
        <w:rPr>
          <w:rFonts w:ascii="Arial" w:hAnsi="Arial" w:cs="Arial"/>
          <w:sz w:val="24"/>
          <w:szCs w:val="24"/>
        </w:rPr>
        <w:t>Dire</w:t>
      </w:r>
      <w:r>
        <w:rPr>
          <w:rFonts w:ascii="Arial" w:hAnsi="Arial" w:cs="Arial"/>
          <w:sz w:val="24"/>
          <w:szCs w:val="24"/>
        </w:rPr>
        <w:t>ccão</w:t>
      </w:r>
      <w:proofErr w:type="spellEnd"/>
      <w:r>
        <w:rPr>
          <w:rFonts w:ascii="Arial" w:hAnsi="Arial" w:cs="Arial"/>
          <w:sz w:val="24"/>
          <w:szCs w:val="24"/>
        </w:rPr>
        <w:t xml:space="preserve"> </w:t>
      </w:r>
      <w:r w:rsidRPr="006D6F80">
        <w:rPr>
          <w:rFonts w:ascii="Arial" w:hAnsi="Arial" w:cs="Arial"/>
          <w:sz w:val="24"/>
          <w:szCs w:val="24"/>
        </w:rPr>
        <w:t xml:space="preserve">Nacional de Abastecimento de Água e Saneamento, e Daniel Francisco </w:t>
      </w:r>
      <w:proofErr w:type="spellStart"/>
      <w:r w:rsidRPr="006D6F80">
        <w:rPr>
          <w:rFonts w:ascii="Arial" w:hAnsi="Arial" w:cs="Arial"/>
          <w:sz w:val="24"/>
          <w:szCs w:val="24"/>
        </w:rPr>
        <w:t>Massingue</w:t>
      </w:r>
      <w:proofErr w:type="spellEnd"/>
      <w:r w:rsidRPr="006D6F80">
        <w:rPr>
          <w:rFonts w:ascii="Arial" w:hAnsi="Arial" w:cs="Arial"/>
          <w:sz w:val="24"/>
          <w:szCs w:val="24"/>
        </w:rPr>
        <w:t xml:space="preserve">, </w:t>
      </w:r>
      <w:proofErr w:type="spellStart"/>
      <w:r w:rsidRPr="006D6F80">
        <w:rPr>
          <w:rFonts w:ascii="Arial" w:hAnsi="Arial" w:cs="Arial"/>
          <w:sz w:val="24"/>
          <w:szCs w:val="24"/>
        </w:rPr>
        <w:t>Dire</w:t>
      </w:r>
      <w:r>
        <w:rPr>
          <w:rFonts w:ascii="Arial" w:hAnsi="Arial" w:cs="Arial"/>
          <w:sz w:val="24"/>
          <w:szCs w:val="24"/>
        </w:rPr>
        <w:t>c</w:t>
      </w:r>
      <w:r w:rsidRPr="006D6F80">
        <w:rPr>
          <w:rFonts w:ascii="Arial" w:hAnsi="Arial" w:cs="Arial"/>
          <w:sz w:val="24"/>
          <w:szCs w:val="24"/>
        </w:rPr>
        <w:t>tor</w:t>
      </w:r>
      <w:proofErr w:type="spellEnd"/>
      <w:r w:rsidRPr="006D6F80">
        <w:rPr>
          <w:rFonts w:ascii="Arial" w:hAnsi="Arial" w:cs="Arial"/>
          <w:sz w:val="24"/>
          <w:szCs w:val="24"/>
        </w:rPr>
        <w:t xml:space="preserve"> Provincial de Obras Públicas de Inhambane, procederam à contextualização do Compacto de Segurança Hídrica, bem como à apresentação dos participantes.</w:t>
      </w:r>
    </w:p>
    <w:p w14:paraId="0B49980C" w14:textId="77777777" w:rsidR="006D6F80" w:rsidRPr="006D6F80" w:rsidRDefault="006D6F80" w:rsidP="006D6F80">
      <w:pPr>
        <w:spacing w:line="360" w:lineRule="auto"/>
        <w:ind w:left="360"/>
        <w:jc w:val="both"/>
        <w:rPr>
          <w:rFonts w:ascii="Arial" w:hAnsi="Arial" w:cs="Arial"/>
          <w:sz w:val="24"/>
          <w:szCs w:val="24"/>
        </w:rPr>
      </w:pPr>
      <w:r w:rsidRPr="006D6F80">
        <w:rPr>
          <w:rFonts w:ascii="Arial" w:hAnsi="Arial" w:cs="Arial"/>
          <w:sz w:val="24"/>
          <w:szCs w:val="24"/>
        </w:rPr>
        <w:t xml:space="preserve">Na sequência, o Excelentíssimo Samuel Júnior, Diretor Provincial da Cultura e Turismo, em representação de Sua Excelência Francisco Manuel </w:t>
      </w:r>
      <w:proofErr w:type="spellStart"/>
      <w:r w:rsidRPr="006D6F80">
        <w:rPr>
          <w:rFonts w:ascii="Arial" w:hAnsi="Arial" w:cs="Arial"/>
          <w:sz w:val="24"/>
          <w:szCs w:val="24"/>
        </w:rPr>
        <w:t>Pagula</w:t>
      </w:r>
      <w:proofErr w:type="spellEnd"/>
      <w:r w:rsidRPr="006D6F80">
        <w:rPr>
          <w:rFonts w:ascii="Arial" w:hAnsi="Arial" w:cs="Arial"/>
          <w:sz w:val="24"/>
          <w:szCs w:val="24"/>
        </w:rPr>
        <w:t>, presidiu à sessão de abertura da Reunião de Consulta Pública do Compacto Nacional de Segurança Hídrica (2026–2036) – Água e Saneamento, a qual tinha como pontos de agenda os seguintes:</w:t>
      </w:r>
    </w:p>
    <w:p w14:paraId="1E5E9E26" w14:textId="77777777" w:rsidR="00263969" w:rsidRPr="005205E4" w:rsidRDefault="00263969" w:rsidP="00263969">
      <w:pPr>
        <w:spacing w:after="0" w:line="360" w:lineRule="auto"/>
        <w:jc w:val="both"/>
        <w:rPr>
          <w:rFonts w:ascii="Arial" w:hAnsi="Arial" w:cs="Arial"/>
          <w:sz w:val="8"/>
          <w:szCs w:val="24"/>
        </w:rPr>
      </w:pPr>
    </w:p>
    <w:p w14:paraId="2EE5EB80" w14:textId="0D3710CB" w:rsidR="007F7CAD" w:rsidRPr="005205E4" w:rsidRDefault="00DA7DB5" w:rsidP="00DA7DB5">
      <w:pPr>
        <w:pStyle w:val="ListParagraph"/>
        <w:numPr>
          <w:ilvl w:val="0"/>
          <w:numId w:val="2"/>
        </w:numPr>
        <w:spacing w:line="360" w:lineRule="auto"/>
        <w:jc w:val="both"/>
        <w:rPr>
          <w:rFonts w:ascii="Arial" w:hAnsi="Arial" w:cs="Arial"/>
          <w:sz w:val="24"/>
          <w:szCs w:val="24"/>
        </w:rPr>
      </w:pPr>
      <w:bookmarkStart w:id="1" w:name="_Hlk227316109"/>
      <w:r w:rsidRPr="00DA7DB5">
        <w:rPr>
          <w:rFonts w:ascii="Arial" w:hAnsi="Arial" w:cs="Arial"/>
          <w:sz w:val="24"/>
          <w:szCs w:val="24"/>
        </w:rPr>
        <w:t>Ponto de situação e desafios da Gestão dos Recursos Hídricos</w:t>
      </w:r>
      <w:r w:rsidR="007F7CAD" w:rsidRPr="005205E4">
        <w:rPr>
          <w:rFonts w:ascii="Arial" w:hAnsi="Arial" w:cs="Arial"/>
          <w:sz w:val="24"/>
          <w:szCs w:val="24"/>
        </w:rPr>
        <w:t>;</w:t>
      </w:r>
    </w:p>
    <w:bookmarkEnd w:id="1"/>
    <w:p w14:paraId="4D86330B" w14:textId="77777777" w:rsidR="00DA7DB5" w:rsidRDefault="00DA7DB5" w:rsidP="00DA7DB5">
      <w:pPr>
        <w:pStyle w:val="ListParagraph"/>
        <w:numPr>
          <w:ilvl w:val="0"/>
          <w:numId w:val="2"/>
        </w:numPr>
        <w:spacing w:line="360" w:lineRule="auto"/>
        <w:rPr>
          <w:rFonts w:ascii="Arial" w:hAnsi="Arial" w:cs="Arial"/>
          <w:sz w:val="24"/>
          <w:szCs w:val="24"/>
        </w:rPr>
      </w:pPr>
      <w:r w:rsidRPr="00DA7DB5">
        <w:rPr>
          <w:rFonts w:ascii="Arial" w:hAnsi="Arial" w:cs="Arial"/>
          <w:sz w:val="24"/>
          <w:szCs w:val="24"/>
        </w:rPr>
        <w:t>Propostas de investimento na Area de Recursos hídricos</w:t>
      </w:r>
      <w:r>
        <w:rPr>
          <w:rFonts w:ascii="Arial" w:hAnsi="Arial" w:cs="Arial"/>
          <w:sz w:val="24"/>
          <w:szCs w:val="24"/>
        </w:rPr>
        <w:t>;</w:t>
      </w:r>
      <w:r w:rsidRPr="00DA7DB5">
        <w:rPr>
          <w:rFonts w:ascii="Arial" w:hAnsi="Arial" w:cs="Arial"/>
          <w:sz w:val="24"/>
          <w:szCs w:val="24"/>
        </w:rPr>
        <w:tab/>
      </w:r>
    </w:p>
    <w:p w14:paraId="5A0E4414" w14:textId="77777777" w:rsidR="00DA7DB5" w:rsidRDefault="00DA7DB5" w:rsidP="00DA7DB5">
      <w:pPr>
        <w:pStyle w:val="ListParagraph"/>
        <w:numPr>
          <w:ilvl w:val="0"/>
          <w:numId w:val="2"/>
        </w:numPr>
        <w:spacing w:line="360" w:lineRule="auto"/>
        <w:rPr>
          <w:rFonts w:ascii="Arial" w:hAnsi="Arial" w:cs="Arial"/>
          <w:sz w:val="24"/>
          <w:szCs w:val="24"/>
        </w:rPr>
      </w:pPr>
      <w:r w:rsidRPr="00DA7DB5">
        <w:rPr>
          <w:rFonts w:ascii="Arial" w:hAnsi="Arial" w:cs="Arial"/>
          <w:sz w:val="24"/>
          <w:szCs w:val="24"/>
        </w:rPr>
        <w:t>Desafios e oportunidades para regulação dos recursos hídricos</w:t>
      </w:r>
      <w:r w:rsidR="007F7CAD" w:rsidRPr="00DA7DB5">
        <w:rPr>
          <w:rFonts w:ascii="Arial" w:hAnsi="Arial" w:cs="Arial"/>
          <w:sz w:val="24"/>
          <w:szCs w:val="24"/>
        </w:rPr>
        <w:t>;</w:t>
      </w:r>
    </w:p>
    <w:p w14:paraId="0375EFBA" w14:textId="5A92907F" w:rsidR="00DA7DB5" w:rsidRPr="00DA7DB5" w:rsidRDefault="00DA7DB5" w:rsidP="00DA7DB5">
      <w:pPr>
        <w:pStyle w:val="ListParagraph"/>
        <w:numPr>
          <w:ilvl w:val="0"/>
          <w:numId w:val="2"/>
        </w:numPr>
        <w:spacing w:line="360" w:lineRule="auto"/>
        <w:rPr>
          <w:rFonts w:ascii="Arial" w:hAnsi="Arial" w:cs="Arial"/>
          <w:sz w:val="24"/>
          <w:szCs w:val="24"/>
        </w:rPr>
      </w:pPr>
      <w:r w:rsidRPr="00DA7DB5">
        <w:rPr>
          <w:rFonts w:ascii="Arial" w:hAnsi="Arial" w:cs="Arial"/>
          <w:sz w:val="24"/>
          <w:szCs w:val="24"/>
        </w:rPr>
        <w:t xml:space="preserve">Desafios do Abastecimento de </w:t>
      </w:r>
      <w:r w:rsidR="00B85763" w:rsidRPr="00DA7DB5">
        <w:rPr>
          <w:rFonts w:ascii="Arial" w:hAnsi="Arial" w:cs="Arial"/>
          <w:sz w:val="24"/>
          <w:szCs w:val="24"/>
        </w:rPr>
        <w:t>Água</w:t>
      </w:r>
      <w:r w:rsidRPr="00DA7DB5">
        <w:rPr>
          <w:rFonts w:ascii="Arial" w:hAnsi="Arial" w:cs="Arial"/>
          <w:sz w:val="24"/>
          <w:szCs w:val="24"/>
        </w:rPr>
        <w:t xml:space="preserve"> e Saneamento na Provinci</w:t>
      </w:r>
      <w:r w:rsidR="00975B1E">
        <w:rPr>
          <w:rFonts w:ascii="Arial" w:hAnsi="Arial" w:cs="Arial"/>
          <w:sz w:val="24"/>
          <w:szCs w:val="24"/>
        </w:rPr>
        <w:t>a</w:t>
      </w:r>
    </w:p>
    <w:p w14:paraId="4DD32866" w14:textId="77777777" w:rsidR="00DA7DB5" w:rsidRPr="00DA7DB5" w:rsidRDefault="00DA7DB5" w:rsidP="00DA7DB5">
      <w:pPr>
        <w:pStyle w:val="ListParagraph"/>
        <w:numPr>
          <w:ilvl w:val="0"/>
          <w:numId w:val="2"/>
        </w:numPr>
        <w:spacing w:line="360" w:lineRule="auto"/>
        <w:rPr>
          <w:rFonts w:ascii="Arial" w:hAnsi="Arial" w:cs="Arial"/>
          <w:sz w:val="24"/>
          <w:szCs w:val="24"/>
        </w:rPr>
      </w:pPr>
      <w:r w:rsidRPr="00DA7DB5">
        <w:rPr>
          <w:rFonts w:ascii="Arial" w:eastAsia="Times New Roman" w:hAnsi="Arial" w:cs="Arial"/>
          <w:sz w:val="24"/>
          <w:szCs w:val="24"/>
        </w:rPr>
        <w:t>Investimentos com financiamentos assegurados na Provincia;</w:t>
      </w:r>
    </w:p>
    <w:p w14:paraId="6018A287" w14:textId="4BADACE6" w:rsidR="00DA7DB5" w:rsidRDefault="00DA7DB5" w:rsidP="00DA7DB5">
      <w:pPr>
        <w:pStyle w:val="ListParagraph"/>
        <w:numPr>
          <w:ilvl w:val="0"/>
          <w:numId w:val="2"/>
        </w:numPr>
        <w:spacing w:line="360" w:lineRule="auto"/>
        <w:rPr>
          <w:rFonts w:ascii="Arial" w:hAnsi="Arial" w:cs="Arial"/>
          <w:sz w:val="24"/>
          <w:szCs w:val="24"/>
        </w:rPr>
      </w:pPr>
      <w:r w:rsidRPr="00DA7DB5">
        <w:rPr>
          <w:rFonts w:ascii="Arial" w:hAnsi="Arial" w:cs="Arial"/>
          <w:sz w:val="24"/>
          <w:szCs w:val="24"/>
        </w:rPr>
        <w:t xml:space="preserve">Desafios e oportunidades para a expansão da </w:t>
      </w:r>
      <w:r w:rsidR="00841D33" w:rsidRPr="00DA7DB5">
        <w:rPr>
          <w:rFonts w:ascii="Arial" w:hAnsi="Arial" w:cs="Arial"/>
          <w:sz w:val="24"/>
          <w:szCs w:val="24"/>
        </w:rPr>
        <w:t>Água</w:t>
      </w:r>
      <w:r w:rsidRPr="00DA7DB5">
        <w:rPr>
          <w:rFonts w:ascii="Arial" w:hAnsi="Arial" w:cs="Arial"/>
          <w:sz w:val="24"/>
          <w:szCs w:val="24"/>
        </w:rPr>
        <w:t xml:space="preserve"> e Saneamento a escala Nacional</w:t>
      </w:r>
      <w:r w:rsidR="00FC2863">
        <w:rPr>
          <w:rFonts w:ascii="Arial" w:hAnsi="Arial" w:cs="Arial"/>
          <w:sz w:val="24"/>
          <w:szCs w:val="24"/>
        </w:rPr>
        <w:t>;</w:t>
      </w:r>
    </w:p>
    <w:p w14:paraId="1816686F" w14:textId="77777777" w:rsidR="005205E4" w:rsidRPr="00F12ED8" w:rsidRDefault="005205E4" w:rsidP="00F12ED8">
      <w:pPr>
        <w:spacing w:after="0" w:line="360" w:lineRule="auto"/>
        <w:jc w:val="both"/>
        <w:rPr>
          <w:rFonts w:ascii="Arial" w:hAnsi="Arial" w:cs="Arial"/>
          <w:sz w:val="24"/>
          <w:szCs w:val="24"/>
        </w:rPr>
      </w:pPr>
    </w:p>
    <w:p w14:paraId="46DE15A9" w14:textId="079EDFD3" w:rsidR="00FC2863" w:rsidRPr="006D6F80" w:rsidRDefault="00FC2863" w:rsidP="00FC2863">
      <w:pPr>
        <w:pStyle w:val="ListParagraph"/>
        <w:numPr>
          <w:ilvl w:val="0"/>
          <w:numId w:val="15"/>
        </w:numPr>
        <w:spacing w:line="360" w:lineRule="auto"/>
        <w:jc w:val="both"/>
        <w:rPr>
          <w:rFonts w:ascii="Arial" w:hAnsi="Arial" w:cs="Arial"/>
          <w:b/>
          <w:sz w:val="24"/>
          <w:szCs w:val="24"/>
        </w:rPr>
      </w:pPr>
      <w:r w:rsidRPr="006D6F80">
        <w:rPr>
          <w:rFonts w:ascii="Arial" w:hAnsi="Arial" w:cs="Arial"/>
          <w:b/>
          <w:sz w:val="24"/>
          <w:szCs w:val="24"/>
        </w:rPr>
        <w:t>Ponto de situação e desafios da Gestão dos Recursos Hídricos:</w:t>
      </w:r>
    </w:p>
    <w:p w14:paraId="36860CC4" w14:textId="766EFBDF" w:rsidR="00FC2863" w:rsidRDefault="006D6F80" w:rsidP="00FC2863">
      <w:pPr>
        <w:spacing w:line="360" w:lineRule="auto"/>
        <w:ind w:left="360"/>
        <w:jc w:val="both"/>
        <w:rPr>
          <w:rFonts w:ascii="Arial" w:hAnsi="Arial" w:cs="Arial"/>
          <w:sz w:val="24"/>
          <w:szCs w:val="24"/>
        </w:rPr>
      </w:pPr>
      <w:r w:rsidRPr="006D6F80">
        <w:rPr>
          <w:rFonts w:ascii="Arial" w:hAnsi="Arial" w:cs="Arial"/>
          <w:sz w:val="24"/>
          <w:szCs w:val="24"/>
        </w:rPr>
        <w:t xml:space="preserve">O Eng.º </w:t>
      </w:r>
      <w:proofErr w:type="spellStart"/>
      <w:r w:rsidRPr="006D6F80">
        <w:rPr>
          <w:rFonts w:ascii="Arial" w:hAnsi="Arial" w:cs="Arial"/>
          <w:bCs/>
          <w:sz w:val="24"/>
          <w:szCs w:val="24"/>
        </w:rPr>
        <w:t>Delário</w:t>
      </w:r>
      <w:proofErr w:type="spellEnd"/>
      <w:r w:rsidRPr="006D6F80">
        <w:rPr>
          <w:rFonts w:ascii="Arial" w:hAnsi="Arial" w:cs="Arial"/>
          <w:bCs/>
          <w:sz w:val="24"/>
          <w:szCs w:val="24"/>
        </w:rPr>
        <w:t xml:space="preserve"> Sengo</w:t>
      </w:r>
      <w:r w:rsidRPr="006D6F80">
        <w:rPr>
          <w:rFonts w:ascii="Arial" w:hAnsi="Arial" w:cs="Arial"/>
          <w:sz w:val="24"/>
          <w:szCs w:val="24"/>
        </w:rPr>
        <w:t xml:space="preserve">, da ARA-Sul, apresentou o ponto de situação da gestão dos recursos hídricos, procedendo à contextualização ao nível da Região Sul, cuja disponibilidade se situa em cerca de 13,5%. Na sua intervenção, destacou a necessidade de reforçar e melhorar os processos de gestão dos recursos hídricos, tendo ilustrado a situação </w:t>
      </w:r>
      <w:proofErr w:type="spellStart"/>
      <w:r w:rsidRPr="006D6F80">
        <w:rPr>
          <w:rFonts w:ascii="Arial" w:hAnsi="Arial" w:cs="Arial"/>
          <w:sz w:val="24"/>
          <w:szCs w:val="24"/>
        </w:rPr>
        <w:t>a</w:t>
      </w:r>
      <w:r>
        <w:rPr>
          <w:rFonts w:ascii="Arial" w:hAnsi="Arial" w:cs="Arial"/>
          <w:sz w:val="24"/>
          <w:szCs w:val="24"/>
        </w:rPr>
        <w:t>c</w:t>
      </w:r>
      <w:r w:rsidRPr="006D6F80">
        <w:rPr>
          <w:rFonts w:ascii="Arial" w:hAnsi="Arial" w:cs="Arial"/>
          <w:sz w:val="24"/>
          <w:szCs w:val="24"/>
        </w:rPr>
        <w:t>tual</w:t>
      </w:r>
      <w:proofErr w:type="spellEnd"/>
      <w:r w:rsidRPr="006D6F80">
        <w:rPr>
          <w:rFonts w:ascii="Arial" w:hAnsi="Arial" w:cs="Arial"/>
          <w:sz w:val="24"/>
          <w:szCs w:val="24"/>
        </w:rPr>
        <w:t xml:space="preserve"> através da capacidade de armazenamento e reserva das fontes existentes.</w:t>
      </w:r>
    </w:p>
    <w:p w14:paraId="1AC1810A" w14:textId="77777777" w:rsidR="006D6F80" w:rsidRPr="006D6F80" w:rsidRDefault="006D6F80" w:rsidP="00FC2863">
      <w:pPr>
        <w:spacing w:line="360" w:lineRule="auto"/>
        <w:ind w:left="360"/>
        <w:jc w:val="both"/>
        <w:rPr>
          <w:rFonts w:ascii="Arial" w:hAnsi="Arial" w:cs="Arial"/>
          <w:sz w:val="24"/>
          <w:szCs w:val="24"/>
        </w:rPr>
      </w:pPr>
    </w:p>
    <w:p w14:paraId="39E511F0" w14:textId="6F168425" w:rsidR="00C348BB" w:rsidRPr="006D6F80" w:rsidRDefault="00921720" w:rsidP="00FC2863">
      <w:pPr>
        <w:pStyle w:val="ListParagraph"/>
        <w:numPr>
          <w:ilvl w:val="0"/>
          <w:numId w:val="15"/>
        </w:numPr>
        <w:spacing w:line="360" w:lineRule="auto"/>
        <w:rPr>
          <w:rFonts w:ascii="Arial" w:hAnsi="Arial" w:cs="Arial"/>
          <w:b/>
          <w:sz w:val="24"/>
          <w:szCs w:val="24"/>
        </w:rPr>
      </w:pPr>
      <w:r>
        <w:rPr>
          <w:rFonts w:ascii="Arial" w:hAnsi="Arial" w:cs="Arial"/>
          <w:b/>
          <w:sz w:val="24"/>
          <w:szCs w:val="24"/>
        </w:rPr>
        <w:t xml:space="preserve">Propostas de investimento na </w:t>
      </w:r>
      <w:r w:rsidRPr="006D6F80">
        <w:rPr>
          <w:rFonts w:ascii="Arial" w:eastAsia="Calibri" w:hAnsi="Arial" w:cs="Arial"/>
          <w:b/>
          <w:sz w:val="24"/>
          <w:szCs w:val="24"/>
        </w:rPr>
        <w:t>Á</w:t>
      </w:r>
      <w:r w:rsidR="00FC2863" w:rsidRPr="006D6F80">
        <w:rPr>
          <w:rFonts w:ascii="Arial" w:hAnsi="Arial" w:cs="Arial"/>
          <w:b/>
          <w:sz w:val="24"/>
          <w:szCs w:val="24"/>
        </w:rPr>
        <w:t>rea de Recursos hídricos</w:t>
      </w:r>
    </w:p>
    <w:p w14:paraId="39958DD1" w14:textId="77777777" w:rsidR="006D6F80" w:rsidRPr="006D6F80" w:rsidRDefault="006D6F80" w:rsidP="006D6F80">
      <w:pPr>
        <w:spacing w:line="360" w:lineRule="auto"/>
        <w:ind w:left="360"/>
        <w:jc w:val="both"/>
        <w:rPr>
          <w:rFonts w:ascii="Arial" w:hAnsi="Arial" w:cs="Arial"/>
          <w:sz w:val="24"/>
          <w:szCs w:val="24"/>
        </w:rPr>
      </w:pPr>
      <w:r w:rsidRPr="006D6F80">
        <w:rPr>
          <w:rFonts w:ascii="Arial" w:hAnsi="Arial" w:cs="Arial"/>
          <w:sz w:val="24"/>
          <w:szCs w:val="24"/>
        </w:rPr>
        <w:lastRenderedPageBreak/>
        <w:t>Neste ponto, foram apresentadas diversas propostas de investimento na área dos recursos hídricos, das quais se destacam as seguintes:</w:t>
      </w:r>
    </w:p>
    <w:p w14:paraId="44768C33" w14:textId="60BCD4C6" w:rsidR="006D6F80" w:rsidRDefault="006D6F80" w:rsidP="006D6F80">
      <w:pPr>
        <w:pStyle w:val="ListParagraph"/>
        <w:numPr>
          <w:ilvl w:val="0"/>
          <w:numId w:val="28"/>
        </w:numPr>
        <w:spacing w:line="360" w:lineRule="auto"/>
        <w:rPr>
          <w:rFonts w:ascii="Arial" w:hAnsi="Arial" w:cs="Arial"/>
          <w:sz w:val="24"/>
          <w:szCs w:val="24"/>
        </w:rPr>
      </w:pPr>
      <w:r w:rsidRPr="006D6F80">
        <w:rPr>
          <w:rFonts w:ascii="Arial" w:hAnsi="Arial" w:cs="Arial"/>
          <w:sz w:val="24"/>
          <w:szCs w:val="24"/>
        </w:rPr>
        <w:t xml:space="preserve">Construção da Barragem de </w:t>
      </w:r>
      <w:r w:rsidR="00EF09AE">
        <w:rPr>
          <w:rFonts w:ascii="Arial" w:hAnsi="Arial" w:cs="Arial"/>
          <w:sz w:val="24"/>
          <w:szCs w:val="24"/>
        </w:rPr>
        <w:t>Massagena</w:t>
      </w:r>
      <w:r w:rsidRPr="006D6F80">
        <w:rPr>
          <w:rFonts w:ascii="Arial" w:hAnsi="Arial" w:cs="Arial"/>
          <w:sz w:val="24"/>
          <w:szCs w:val="24"/>
        </w:rPr>
        <w:t xml:space="preserve">; </w:t>
      </w:r>
    </w:p>
    <w:p w14:paraId="5ABDA924" w14:textId="2BC8767E" w:rsidR="006D6F80" w:rsidRPr="006D6F80" w:rsidRDefault="006D6F80" w:rsidP="006D6F80">
      <w:pPr>
        <w:pStyle w:val="ListParagraph"/>
        <w:numPr>
          <w:ilvl w:val="0"/>
          <w:numId w:val="28"/>
        </w:numPr>
        <w:spacing w:line="360" w:lineRule="auto"/>
        <w:rPr>
          <w:rFonts w:ascii="Arial" w:hAnsi="Arial" w:cs="Arial"/>
          <w:sz w:val="24"/>
          <w:szCs w:val="24"/>
        </w:rPr>
      </w:pPr>
      <w:r w:rsidRPr="006D6F80">
        <w:rPr>
          <w:rFonts w:ascii="Arial" w:hAnsi="Arial" w:cs="Arial"/>
          <w:sz w:val="24"/>
          <w:szCs w:val="24"/>
        </w:rPr>
        <w:t xml:space="preserve">Construção da Barragem de Guicuácua; </w:t>
      </w:r>
    </w:p>
    <w:p w14:paraId="390EB860" w14:textId="77777777" w:rsidR="006D6F80" w:rsidRPr="006D6F80" w:rsidRDefault="006D6F80" w:rsidP="006D6F80">
      <w:pPr>
        <w:pStyle w:val="ListParagraph"/>
        <w:numPr>
          <w:ilvl w:val="0"/>
          <w:numId w:val="28"/>
        </w:numPr>
        <w:spacing w:line="360" w:lineRule="auto"/>
        <w:rPr>
          <w:rFonts w:ascii="Arial" w:hAnsi="Arial" w:cs="Arial"/>
          <w:sz w:val="24"/>
          <w:szCs w:val="24"/>
        </w:rPr>
      </w:pPr>
      <w:r w:rsidRPr="006D6F80">
        <w:rPr>
          <w:rFonts w:ascii="Arial" w:hAnsi="Arial" w:cs="Arial"/>
          <w:sz w:val="24"/>
          <w:szCs w:val="24"/>
        </w:rPr>
        <w:t xml:space="preserve">Construção do dique do Save; </w:t>
      </w:r>
    </w:p>
    <w:p w14:paraId="04C3FCBE" w14:textId="77777777" w:rsidR="006D6F80" w:rsidRPr="006D6F80" w:rsidRDefault="006D6F80" w:rsidP="006D6F80">
      <w:pPr>
        <w:pStyle w:val="ListParagraph"/>
        <w:numPr>
          <w:ilvl w:val="0"/>
          <w:numId w:val="28"/>
        </w:numPr>
        <w:spacing w:line="360" w:lineRule="auto"/>
        <w:rPr>
          <w:rFonts w:ascii="Arial" w:hAnsi="Arial" w:cs="Arial"/>
          <w:sz w:val="24"/>
          <w:szCs w:val="24"/>
        </w:rPr>
      </w:pPr>
      <w:r w:rsidRPr="006D6F80">
        <w:rPr>
          <w:rFonts w:ascii="Arial" w:hAnsi="Arial" w:cs="Arial"/>
          <w:sz w:val="24"/>
          <w:szCs w:val="24"/>
        </w:rPr>
        <w:t xml:space="preserve">Expansão da rede de regadio de Chimunda. </w:t>
      </w:r>
    </w:p>
    <w:p w14:paraId="6DC3AB89" w14:textId="71790A36" w:rsidR="006D6F80" w:rsidRPr="006D6F80" w:rsidRDefault="006D6F80" w:rsidP="006D6F80">
      <w:pPr>
        <w:spacing w:line="360" w:lineRule="auto"/>
        <w:ind w:left="360"/>
        <w:jc w:val="both"/>
        <w:rPr>
          <w:rFonts w:ascii="Arial" w:hAnsi="Arial" w:cs="Arial"/>
          <w:sz w:val="24"/>
          <w:szCs w:val="24"/>
        </w:rPr>
      </w:pPr>
      <w:r w:rsidRPr="006D6F80">
        <w:rPr>
          <w:rFonts w:ascii="Arial" w:hAnsi="Arial" w:cs="Arial"/>
          <w:sz w:val="24"/>
          <w:szCs w:val="24"/>
        </w:rPr>
        <w:t>Para concluir, foi evidenciado que Moçambique é, ao nível da região, um dos países que apresenta baixos níveis de capacidade de armazenamento de recursos hídricos, o que reforça a necessidade de investimentos estruturantes neste se</w:t>
      </w:r>
      <w:r>
        <w:rPr>
          <w:rFonts w:ascii="Arial" w:hAnsi="Arial" w:cs="Arial"/>
          <w:sz w:val="24"/>
          <w:szCs w:val="24"/>
        </w:rPr>
        <w:t>c</w:t>
      </w:r>
      <w:r w:rsidRPr="006D6F80">
        <w:rPr>
          <w:rFonts w:ascii="Arial" w:hAnsi="Arial" w:cs="Arial"/>
          <w:sz w:val="24"/>
          <w:szCs w:val="24"/>
        </w:rPr>
        <w:t>tor.</w:t>
      </w:r>
    </w:p>
    <w:p w14:paraId="50F1D3ED" w14:textId="7342E781" w:rsidR="00FC2863" w:rsidRPr="00C348BB" w:rsidRDefault="00FC2863" w:rsidP="00C348BB">
      <w:pPr>
        <w:spacing w:line="360" w:lineRule="auto"/>
        <w:ind w:left="360"/>
        <w:rPr>
          <w:rFonts w:ascii="Arial" w:hAnsi="Arial" w:cs="Arial"/>
          <w:sz w:val="24"/>
          <w:szCs w:val="24"/>
        </w:rPr>
      </w:pPr>
      <w:r w:rsidRPr="00C348BB">
        <w:rPr>
          <w:rFonts w:ascii="Arial" w:hAnsi="Arial" w:cs="Arial"/>
          <w:sz w:val="24"/>
          <w:szCs w:val="24"/>
        </w:rPr>
        <w:tab/>
      </w:r>
    </w:p>
    <w:p w14:paraId="26F72C64" w14:textId="5E640401" w:rsidR="002C5F62" w:rsidRPr="006D6F80" w:rsidRDefault="00FC2863" w:rsidP="002C5F62">
      <w:pPr>
        <w:pStyle w:val="ListParagraph"/>
        <w:numPr>
          <w:ilvl w:val="0"/>
          <w:numId w:val="15"/>
        </w:numPr>
        <w:spacing w:line="360" w:lineRule="auto"/>
        <w:rPr>
          <w:rFonts w:ascii="Arial" w:hAnsi="Arial" w:cs="Arial"/>
          <w:b/>
          <w:sz w:val="24"/>
          <w:szCs w:val="24"/>
        </w:rPr>
      </w:pPr>
      <w:r w:rsidRPr="006D6F80">
        <w:rPr>
          <w:rFonts w:ascii="Arial" w:hAnsi="Arial" w:cs="Arial"/>
          <w:b/>
          <w:sz w:val="24"/>
          <w:szCs w:val="24"/>
        </w:rPr>
        <w:t>Desafios e oportunidades para regulação dos recursos hídricos;</w:t>
      </w:r>
    </w:p>
    <w:p w14:paraId="19376861" w14:textId="473B9D1A" w:rsidR="00921720" w:rsidRDefault="00921720" w:rsidP="00921720">
      <w:pPr>
        <w:spacing w:line="360" w:lineRule="auto"/>
        <w:ind w:left="360"/>
        <w:jc w:val="both"/>
        <w:rPr>
          <w:rFonts w:ascii="Arial" w:hAnsi="Arial" w:cs="Arial"/>
          <w:sz w:val="24"/>
          <w:szCs w:val="24"/>
        </w:rPr>
      </w:pPr>
      <w:r w:rsidRPr="00921720">
        <w:rPr>
          <w:rFonts w:ascii="Arial" w:hAnsi="Arial" w:cs="Arial"/>
          <w:sz w:val="24"/>
          <w:szCs w:val="24"/>
        </w:rPr>
        <w:t xml:space="preserve">Na sequência, o </w:t>
      </w:r>
      <w:r w:rsidR="003006BF">
        <w:rPr>
          <w:rFonts w:ascii="Arial" w:hAnsi="Arial" w:cs="Arial"/>
          <w:sz w:val="24"/>
          <w:szCs w:val="24"/>
        </w:rPr>
        <w:t>Eng</w:t>
      </w:r>
      <w:r w:rsidRPr="00921720">
        <w:rPr>
          <w:rFonts w:ascii="Arial" w:hAnsi="Arial" w:cs="Arial"/>
          <w:sz w:val="24"/>
          <w:szCs w:val="24"/>
        </w:rPr>
        <w:t xml:space="preserve">. Anselmo </w:t>
      </w:r>
      <w:proofErr w:type="spellStart"/>
      <w:r w:rsidRPr="00921720">
        <w:rPr>
          <w:rFonts w:ascii="Arial" w:hAnsi="Arial" w:cs="Arial"/>
          <w:sz w:val="24"/>
          <w:szCs w:val="24"/>
        </w:rPr>
        <w:t>Munhequete</w:t>
      </w:r>
      <w:proofErr w:type="spellEnd"/>
      <w:r w:rsidRPr="00921720">
        <w:rPr>
          <w:rFonts w:ascii="Arial" w:hAnsi="Arial" w:cs="Arial"/>
          <w:sz w:val="24"/>
          <w:szCs w:val="24"/>
        </w:rPr>
        <w:t xml:space="preserve"> apresentou </w:t>
      </w:r>
      <w:r w:rsidR="003006BF">
        <w:rPr>
          <w:rFonts w:ascii="Arial" w:hAnsi="Arial" w:cs="Arial"/>
          <w:sz w:val="24"/>
          <w:szCs w:val="24"/>
        </w:rPr>
        <w:t>o m</w:t>
      </w:r>
      <w:r w:rsidR="003006BF" w:rsidRPr="003006BF">
        <w:rPr>
          <w:rFonts w:ascii="Arial" w:hAnsi="Arial" w:cs="Arial"/>
          <w:sz w:val="24"/>
          <w:szCs w:val="24"/>
        </w:rPr>
        <w:t>andato da AURA</w:t>
      </w:r>
      <w:r w:rsidR="003006BF">
        <w:rPr>
          <w:rFonts w:ascii="Arial" w:hAnsi="Arial" w:cs="Arial"/>
          <w:sz w:val="24"/>
          <w:szCs w:val="24"/>
        </w:rPr>
        <w:t xml:space="preserve">S e </w:t>
      </w:r>
      <w:r w:rsidRPr="00921720">
        <w:rPr>
          <w:rFonts w:ascii="Arial" w:hAnsi="Arial" w:cs="Arial"/>
          <w:sz w:val="24"/>
          <w:szCs w:val="24"/>
        </w:rPr>
        <w:t xml:space="preserve">os principais desafios e oportunidades para a regulação dos recursos hídricos, destacando a importância da articulação entre as diferentes entidades e </w:t>
      </w:r>
      <w:proofErr w:type="spellStart"/>
      <w:r w:rsidRPr="00921720">
        <w:rPr>
          <w:rFonts w:ascii="Arial" w:hAnsi="Arial" w:cs="Arial"/>
          <w:sz w:val="24"/>
          <w:szCs w:val="24"/>
        </w:rPr>
        <w:t>a</w:t>
      </w:r>
      <w:r>
        <w:rPr>
          <w:rFonts w:ascii="Arial" w:hAnsi="Arial" w:cs="Arial"/>
          <w:sz w:val="24"/>
          <w:szCs w:val="24"/>
        </w:rPr>
        <w:t>c</w:t>
      </w:r>
      <w:r w:rsidRPr="00921720">
        <w:rPr>
          <w:rFonts w:ascii="Arial" w:hAnsi="Arial" w:cs="Arial"/>
          <w:sz w:val="24"/>
          <w:szCs w:val="24"/>
        </w:rPr>
        <w:t>tores</w:t>
      </w:r>
      <w:proofErr w:type="spellEnd"/>
      <w:r w:rsidRPr="00921720">
        <w:rPr>
          <w:rFonts w:ascii="Arial" w:hAnsi="Arial" w:cs="Arial"/>
          <w:sz w:val="24"/>
          <w:szCs w:val="24"/>
        </w:rPr>
        <w:t>-chave do se</w:t>
      </w:r>
      <w:r>
        <w:rPr>
          <w:rFonts w:ascii="Arial" w:hAnsi="Arial" w:cs="Arial"/>
          <w:sz w:val="24"/>
          <w:szCs w:val="24"/>
        </w:rPr>
        <w:t>c</w:t>
      </w:r>
      <w:r w:rsidRPr="00921720">
        <w:rPr>
          <w:rFonts w:ascii="Arial" w:hAnsi="Arial" w:cs="Arial"/>
          <w:sz w:val="24"/>
          <w:szCs w:val="24"/>
        </w:rPr>
        <w:t>tor.</w:t>
      </w:r>
    </w:p>
    <w:p w14:paraId="39C2CDC0" w14:textId="59EDF75C" w:rsidR="00921720" w:rsidRPr="00921720" w:rsidRDefault="00921720" w:rsidP="00921720">
      <w:pPr>
        <w:spacing w:line="360" w:lineRule="auto"/>
        <w:ind w:left="360"/>
        <w:jc w:val="both"/>
        <w:rPr>
          <w:rFonts w:ascii="Arial" w:hAnsi="Arial" w:cs="Arial"/>
          <w:sz w:val="24"/>
          <w:szCs w:val="24"/>
        </w:rPr>
      </w:pPr>
      <w:r w:rsidRPr="00921720">
        <w:rPr>
          <w:rFonts w:ascii="Arial" w:hAnsi="Arial" w:cs="Arial"/>
          <w:sz w:val="24"/>
          <w:szCs w:val="24"/>
        </w:rPr>
        <w:t>No que se refere às perspetivas e desafios, foram destacadas as seguintes propostas:</w:t>
      </w:r>
    </w:p>
    <w:p w14:paraId="015C173F" w14:textId="5506BADF"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Definição de um </w:t>
      </w:r>
      <w:r w:rsidR="003006BF">
        <w:rPr>
          <w:rFonts w:ascii="Arial" w:hAnsi="Arial" w:cs="Arial"/>
          <w:sz w:val="24"/>
          <w:szCs w:val="24"/>
        </w:rPr>
        <w:t>quadro</w:t>
      </w:r>
      <w:r w:rsidR="003006BF" w:rsidRPr="00921720">
        <w:rPr>
          <w:rFonts w:ascii="Arial" w:hAnsi="Arial" w:cs="Arial"/>
          <w:sz w:val="24"/>
          <w:szCs w:val="24"/>
        </w:rPr>
        <w:t xml:space="preserve"> </w:t>
      </w:r>
      <w:r w:rsidRPr="00921720">
        <w:rPr>
          <w:rFonts w:ascii="Arial" w:hAnsi="Arial" w:cs="Arial"/>
          <w:sz w:val="24"/>
          <w:szCs w:val="24"/>
        </w:rPr>
        <w:t xml:space="preserve">regulatório e normativo específico para a regulação dos recursos hídricos; </w:t>
      </w:r>
    </w:p>
    <w:p w14:paraId="44F46CDB" w14:textId="7DCC9B92"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Estabelecimento de um roteiro, com metas, a</w:t>
      </w:r>
      <w:r>
        <w:rPr>
          <w:rFonts w:ascii="Arial" w:hAnsi="Arial" w:cs="Arial"/>
          <w:sz w:val="24"/>
          <w:szCs w:val="24"/>
        </w:rPr>
        <w:t>c</w:t>
      </w:r>
      <w:r w:rsidRPr="00921720">
        <w:rPr>
          <w:rFonts w:ascii="Arial" w:hAnsi="Arial" w:cs="Arial"/>
          <w:sz w:val="24"/>
          <w:szCs w:val="24"/>
        </w:rPr>
        <w:t>tividades e priorização de ações imediatas, assegurando a articulação com os principais intervenientes do se</w:t>
      </w:r>
      <w:r>
        <w:rPr>
          <w:rFonts w:ascii="Arial" w:hAnsi="Arial" w:cs="Arial"/>
          <w:sz w:val="24"/>
          <w:szCs w:val="24"/>
        </w:rPr>
        <w:t>c</w:t>
      </w:r>
      <w:r w:rsidRPr="00921720">
        <w:rPr>
          <w:rFonts w:ascii="Arial" w:hAnsi="Arial" w:cs="Arial"/>
          <w:sz w:val="24"/>
          <w:szCs w:val="24"/>
        </w:rPr>
        <w:t xml:space="preserve">tor. </w:t>
      </w:r>
    </w:p>
    <w:p w14:paraId="7000E466" w14:textId="77777777" w:rsidR="00921720" w:rsidRPr="00921720" w:rsidRDefault="00921720" w:rsidP="00921720">
      <w:pPr>
        <w:spacing w:line="360" w:lineRule="auto"/>
        <w:ind w:left="360"/>
        <w:jc w:val="both"/>
        <w:rPr>
          <w:rFonts w:ascii="Arial" w:hAnsi="Arial" w:cs="Arial"/>
          <w:sz w:val="24"/>
          <w:szCs w:val="24"/>
        </w:rPr>
      </w:pPr>
      <w:r w:rsidRPr="00921720">
        <w:rPr>
          <w:rFonts w:ascii="Arial" w:hAnsi="Arial" w:cs="Arial"/>
          <w:sz w:val="24"/>
          <w:szCs w:val="24"/>
        </w:rPr>
        <w:t>Durante o debate, foram apresentadas as seguintes contribuições:</w:t>
      </w:r>
    </w:p>
    <w:p w14:paraId="6D47165C"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Necessidade de consolidar os conceitos relacionados com reservatórios escavados, bem como assegurar a sua sustentabilidade; </w:t>
      </w:r>
    </w:p>
    <w:p w14:paraId="5B31CA9F"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Garantia da regulação dos níveis de água em pontos críticos, como Morrumbene, que apresentam situações deficitárias na exploração dos recursos hídricos; </w:t>
      </w:r>
    </w:p>
    <w:p w14:paraId="203711B3"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Reforço da reflexão sobre a gestão do rio Save, de modo a prevenir inundações em campos agrícolas e zonas habitacionais, bem como a erosão acelerada; </w:t>
      </w:r>
    </w:p>
    <w:p w14:paraId="7BAED4FE"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Importância de não abandonar os reservatórios escavados, mas sim de redimensioná-los, de forma a mitigar riscos de inundação; </w:t>
      </w:r>
    </w:p>
    <w:p w14:paraId="7D2E13B9"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lastRenderedPageBreak/>
        <w:t xml:space="preserve">Necessidade de aprofundar a análise sobre os investimentos associados à construção de reservatórios escavados; </w:t>
      </w:r>
    </w:p>
    <w:p w14:paraId="6BB79F5C"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Promoção de ações de sensibilização das comunidades para uma gestão mais eficiente das infraestruturas de reservatórios escavados; </w:t>
      </w:r>
    </w:p>
    <w:p w14:paraId="7E696FB3"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Inclusão, no plano de investimentos, de uma abordagem mais abrangente sobre a qualidade da água e a população a ser servida, com especial atenção para os distritos das zonas Centro e Norte, como Funalouro e Mabote</w:t>
      </w:r>
    </w:p>
    <w:p w14:paraId="0AF01079" w14:textId="77777777" w:rsidR="002C5F62" w:rsidRPr="002C5F62" w:rsidRDefault="002C5F62" w:rsidP="002C5F62">
      <w:pPr>
        <w:spacing w:line="360" w:lineRule="auto"/>
        <w:ind w:left="360"/>
        <w:rPr>
          <w:rFonts w:ascii="Arial" w:hAnsi="Arial" w:cs="Arial"/>
          <w:sz w:val="24"/>
          <w:szCs w:val="24"/>
        </w:rPr>
      </w:pPr>
    </w:p>
    <w:p w14:paraId="309D35AD" w14:textId="2200F6B5" w:rsidR="00FC2863" w:rsidRPr="00921720" w:rsidRDefault="00FC2863" w:rsidP="00FC2863">
      <w:pPr>
        <w:pStyle w:val="ListParagraph"/>
        <w:numPr>
          <w:ilvl w:val="0"/>
          <w:numId w:val="15"/>
        </w:numPr>
        <w:spacing w:line="360" w:lineRule="auto"/>
        <w:rPr>
          <w:rFonts w:ascii="Arial" w:hAnsi="Arial" w:cs="Arial"/>
          <w:b/>
          <w:sz w:val="24"/>
          <w:szCs w:val="24"/>
        </w:rPr>
      </w:pPr>
      <w:r w:rsidRPr="00921720">
        <w:rPr>
          <w:rFonts w:ascii="Arial" w:hAnsi="Arial" w:cs="Arial"/>
          <w:b/>
          <w:sz w:val="24"/>
          <w:szCs w:val="24"/>
        </w:rPr>
        <w:t xml:space="preserve">Desafios do Abastecimento de </w:t>
      </w:r>
      <w:r w:rsidR="00A46BE3" w:rsidRPr="00921720">
        <w:rPr>
          <w:rFonts w:ascii="Arial" w:hAnsi="Arial" w:cs="Arial"/>
          <w:b/>
          <w:sz w:val="24"/>
          <w:szCs w:val="24"/>
        </w:rPr>
        <w:t>Água</w:t>
      </w:r>
      <w:r w:rsidRPr="00921720">
        <w:rPr>
          <w:rFonts w:ascii="Arial" w:hAnsi="Arial" w:cs="Arial"/>
          <w:b/>
          <w:sz w:val="24"/>
          <w:szCs w:val="24"/>
        </w:rPr>
        <w:t xml:space="preserve"> e Saneamento</w:t>
      </w:r>
    </w:p>
    <w:p w14:paraId="41715693" w14:textId="77777777" w:rsidR="00921720" w:rsidRPr="00921720" w:rsidRDefault="00921720" w:rsidP="00921720">
      <w:pPr>
        <w:spacing w:line="360" w:lineRule="auto"/>
        <w:ind w:left="360"/>
        <w:jc w:val="both"/>
        <w:rPr>
          <w:rFonts w:ascii="Arial" w:hAnsi="Arial" w:cs="Arial"/>
          <w:sz w:val="24"/>
          <w:szCs w:val="24"/>
        </w:rPr>
      </w:pPr>
      <w:r w:rsidRPr="00921720">
        <w:rPr>
          <w:rFonts w:ascii="Arial" w:hAnsi="Arial" w:cs="Arial"/>
          <w:sz w:val="24"/>
          <w:szCs w:val="24"/>
        </w:rPr>
        <w:t>Relativamente a este ponto, o Dr. Alcino Nhacume apresentou os principais desafios e perspetivas para o aumento dos níveis de cobertura dos serviços de abastecimento de água. Na sua intervenção, destacou que, de um modo geral, os sistemas de abastecimento apresentam alguma robustez, com predominância de soluções de água canalizada, bem como avanços nos domínios do saneamento e da drenagem.</w:t>
      </w:r>
    </w:p>
    <w:p w14:paraId="34132F6D" w14:textId="77777777" w:rsidR="00921720" w:rsidRPr="00921720" w:rsidRDefault="00921720" w:rsidP="00921720">
      <w:pPr>
        <w:spacing w:line="360" w:lineRule="auto"/>
        <w:ind w:left="360"/>
        <w:jc w:val="both"/>
        <w:rPr>
          <w:rFonts w:ascii="Arial" w:hAnsi="Arial" w:cs="Arial"/>
          <w:sz w:val="24"/>
          <w:szCs w:val="24"/>
        </w:rPr>
      </w:pPr>
      <w:r w:rsidRPr="00921720">
        <w:rPr>
          <w:rFonts w:ascii="Arial" w:hAnsi="Arial" w:cs="Arial"/>
          <w:sz w:val="24"/>
          <w:szCs w:val="24"/>
        </w:rPr>
        <w:t>Não obstante, foram evidenciados diversos desafios, dos quais se destacam:</w:t>
      </w:r>
    </w:p>
    <w:p w14:paraId="5F0F4342"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Escassez de recursos hídricos para responder à crescente procura de água; </w:t>
      </w:r>
    </w:p>
    <w:p w14:paraId="679432EF"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Ausência de grandes bacias hidrográficas que possam ser exploradas como fontes seguras para o abastecimento, sobretudo nas cidades de Inhambane e Maxixe; </w:t>
      </w:r>
    </w:p>
    <w:p w14:paraId="3B72F39C"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Problemas relacionados com a qualidade da água nas zonas costeiras, afetando o abastecimento às populações locais.</w:t>
      </w:r>
    </w:p>
    <w:p w14:paraId="550CAC87" w14:textId="77777777" w:rsidR="00DC70D3" w:rsidRPr="00DC70D3" w:rsidRDefault="00DC70D3" w:rsidP="00DC70D3">
      <w:pPr>
        <w:spacing w:line="360" w:lineRule="auto"/>
        <w:ind w:left="360"/>
        <w:rPr>
          <w:rFonts w:ascii="Arial" w:hAnsi="Arial" w:cs="Arial"/>
          <w:sz w:val="24"/>
          <w:szCs w:val="24"/>
        </w:rPr>
      </w:pPr>
    </w:p>
    <w:p w14:paraId="7CF7C1B9" w14:textId="6AC87055" w:rsidR="00FC2863" w:rsidRPr="00921720" w:rsidRDefault="00FC2863" w:rsidP="00FC2863">
      <w:pPr>
        <w:pStyle w:val="ListParagraph"/>
        <w:numPr>
          <w:ilvl w:val="0"/>
          <w:numId w:val="15"/>
        </w:numPr>
        <w:spacing w:line="360" w:lineRule="auto"/>
        <w:rPr>
          <w:rFonts w:ascii="Arial" w:hAnsi="Arial" w:cs="Arial"/>
          <w:b/>
          <w:sz w:val="24"/>
          <w:szCs w:val="24"/>
        </w:rPr>
      </w:pPr>
      <w:r w:rsidRPr="00921720">
        <w:rPr>
          <w:rFonts w:ascii="Arial" w:hAnsi="Arial" w:cs="Arial"/>
          <w:b/>
          <w:sz w:val="24"/>
          <w:szCs w:val="24"/>
        </w:rPr>
        <w:t xml:space="preserve">Desafios e oportunidades para a expansão da </w:t>
      </w:r>
      <w:r w:rsidR="00A46BE3" w:rsidRPr="00921720">
        <w:rPr>
          <w:rFonts w:ascii="Arial" w:hAnsi="Arial" w:cs="Arial"/>
          <w:b/>
          <w:sz w:val="24"/>
          <w:szCs w:val="24"/>
        </w:rPr>
        <w:t>Água</w:t>
      </w:r>
      <w:r w:rsidRPr="00921720">
        <w:rPr>
          <w:rFonts w:ascii="Arial" w:hAnsi="Arial" w:cs="Arial"/>
          <w:b/>
          <w:sz w:val="24"/>
          <w:szCs w:val="24"/>
        </w:rPr>
        <w:t xml:space="preserve"> e Saneamento </w:t>
      </w:r>
      <w:r w:rsidR="003006BF">
        <w:rPr>
          <w:rFonts w:ascii="Arial" w:hAnsi="Arial" w:cs="Arial"/>
          <w:b/>
          <w:sz w:val="24"/>
          <w:szCs w:val="24"/>
        </w:rPr>
        <w:t xml:space="preserve">e sua regulação </w:t>
      </w:r>
      <w:r w:rsidRPr="00921720">
        <w:rPr>
          <w:rFonts w:ascii="Arial" w:hAnsi="Arial" w:cs="Arial"/>
          <w:b/>
          <w:sz w:val="24"/>
          <w:szCs w:val="24"/>
        </w:rPr>
        <w:t>a escala Nacional</w:t>
      </w:r>
      <w:r w:rsidR="003006BF">
        <w:rPr>
          <w:rFonts w:ascii="Arial" w:hAnsi="Arial" w:cs="Arial"/>
          <w:b/>
          <w:sz w:val="24"/>
          <w:szCs w:val="24"/>
        </w:rPr>
        <w:t xml:space="preserve"> </w:t>
      </w:r>
    </w:p>
    <w:p w14:paraId="19C00EEF" w14:textId="77777777" w:rsidR="00DC70D3" w:rsidRPr="00DC70D3" w:rsidRDefault="00DC70D3" w:rsidP="00DC70D3">
      <w:pPr>
        <w:pStyle w:val="ListParagraph"/>
        <w:rPr>
          <w:rFonts w:ascii="Arial" w:hAnsi="Arial" w:cs="Arial"/>
          <w:sz w:val="24"/>
          <w:szCs w:val="24"/>
        </w:rPr>
      </w:pPr>
    </w:p>
    <w:p w14:paraId="13783E80" w14:textId="77777777" w:rsidR="00921720" w:rsidRPr="00921720" w:rsidRDefault="00921720" w:rsidP="00921720">
      <w:pPr>
        <w:spacing w:line="360" w:lineRule="auto"/>
        <w:ind w:left="360"/>
        <w:jc w:val="both"/>
        <w:rPr>
          <w:rFonts w:ascii="Arial" w:hAnsi="Arial" w:cs="Arial"/>
          <w:sz w:val="24"/>
          <w:szCs w:val="24"/>
        </w:rPr>
      </w:pPr>
      <w:r w:rsidRPr="00921720">
        <w:rPr>
          <w:rFonts w:ascii="Arial" w:hAnsi="Arial" w:cs="Arial"/>
          <w:sz w:val="24"/>
          <w:szCs w:val="24"/>
        </w:rPr>
        <w:t>Nesta apresentação, foram evidenciados os principais desafios e oportunidades para a expansão dos serviços de Água e Saneamento a nível nacional, com enfoque no processo de regulação. Foram abordados, entre outros, os seguintes tópicos:</w:t>
      </w:r>
    </w:p>
    <w:p w14:paraId="070264D5" w14:textId="5A40A8C3" w:rsidR="00921720" w:rsidRPr="00921720" w:rsidRDefault="00921720" w:rsidP="00921720">
      <w:pPr>
        <w:pStyle w:val="ListParagraph"/>
        <w:numPr>
          <w:ilvl w:val="0"/>
          <w:numId w:val="28"/>
        </w:numPr>
        <w:spacing w:line="360" w:lineRule="auto"/>
        <w:rPr>
          <w:rFonts w:ascii="Arial" w:hAnsi="Arial" w:cs="Arial"/>
          <w:sz w:val="24"/>
          <w:szCs w:val="24"/>
        </w:rPr>
      </w:pPr>
    </w:p>
    <w:p w14:paraId="01E2F8EE"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lastRenderedPageBreak/>
        <w:t xml:space="preserve">Articulação entre o setor de Abastecimento de Água e Saneamento (AAS) e os recursos hídricos; </w:t>
      </w:r>
    </w:p>
    <w:p w14:paraId="7B7462C0" w14:textId="7D9718E1"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Perspetivas e desafios na regulação dos </w:t>
      </w:r>
      <w:r w:rsidR="003006BF">
        <w:rPr>
          <w:rFonts w:ascii="Arial" w:hAnsi="Arial" w:cs="Arial"/>
          <w:sz w:val="24"/>
          <w:szCs w:val="24"/>
        </w:rPr>
        <w:t>AAS</w:t>
      </w:r>
      <w:r w:rsidRPr="00921720">
        <w:rPr>
          <w:rFonts w:ascii="Arial" w:hAnsi="Arial" w:cs="Arial"/>
          <w:sz w:val="24"/>
          <w:szCs w:val="24"/>
        </w:rPr>
        <w:t xml:space="preserve">; </w:t>
      </w:r>
    </w:p>
    <w:p w14:paraId="3AFD6AF8"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Historial da regulação em Moçambique; </w:t>
      </w:r>
    </w:p>
    <w:p w14:paraId="26FD8962"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Papel do regulador; </w:t>
      </w:r>
    </w:p>
    <w:p w14:paraId="678C2D8C"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Pressupostos para a proteção do investimento; </w:t>
      </w:r>
    </w:p>
    <w:p w14:paraId="07BC2F80"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Principais desafios do regulador; </w:t>
      </w:r>
    </w:p>
    <w:p w14:paraId="5976FA98"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Acordos e quadros regulatórios; </w:t>
      </w:r>
    </w:p>
    <w:p w14:paraId="447882CB"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Regime de incentivos e sanções; </w:t>
      </w:r>
    </w:p>
    <w:p w14:paraId="5E3E7CF6"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Procedimentos de ajustamento tarifário; </w:t>
      </w:r>
    </w:p>
    <w:p w14:paraId="1E4CD3B1" w14:textId="48B7D57E"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Desafios e oportunidades do</w:t>
      </w:r>
      <w:r w:rsidR="003006BF">
        <w:rPr>
          <w:rFonts w:ascii="Arial" w:hAnsi="Arial" w:cs="Arial"/>
          <w:sz w:val="24"/>
          <w:szCs w:val="24"/>
        </w:rPr>
        <w:t xml:space="preserve"> regulador do</w:t>
      </w:r>
      <w:r w:rsidRPr="00921720">
        <w:rPr>
          <w:rFonts w:ascii="Arial" w:hAnsi="Arial" w:cs="Arial"/>
          <w:sz w:val="24"/>
          <w:szCs w:val="24"/>
        </w:rPr>
        <w:t xml:space="preserve"> </w:t>
      </w:r>
      <w:r w:rsidR="003006BF">
        <w:rPr>
          <w:rFonts w:ascii="Arial" w:hAnsi="Arial" w:cs="Arial"/>
          <w:sz w:val="24"/>
          <w:szCs w:val="24"/>
        </w:rPr>
        <w:t>sub</w:t>
      </w:r>
      <w:r w:rsidRPr="00921720">
        <w:rPr>
          <w:rFonts w:ascii="Arial" w:hAnsi="Arial" w:cs="Arial"/>
          <w:sz w:val="24"/>
          <w:szCs w:val="24"/>
        </w:rPr>
        <w:t>se</w:t>
      </w:r>
      <w:r>
        <w:rPr>
          <w:rFonts w:ascii="Arial" w:hAnsi="Arial" w:cs="Arial"/>
          <w:sz w:val="24"/>
          <w:szCs w:val="24"/>
        </w:rPr>
        <w:t>c</w:t>
      </w:r>
      <w:r w:rsidRPr="00921720">
        <w:rPr>
          <w:rFonts w:ascii="Arial" w:hAnsi="Arial" w:cs="Arial"/>
          <w:sz w:val="24"/>
          <w:szCs w:val="24"/>
        </w:rPr>
        <w:t xml:space="preserve">tor. </w:t>
      </w:r>
    </w:p>
    <w:p w14:paraId="0461FD7A" w14:textId="3D8BDACC" w:rsidR="00921720" w:rsidRPr="00921720" w:rsidRDefault="00921720" w:rsidP="00921720">
      <w:pPr>
        <w:spacing w:line="360" w:lineRule="auto"/>
        <w:ind w:left="360"/>
        <w:jc w:val="both"/>
        <w:rPr>
          <w:rFonts w:ascii="Arial" w:hAnsi="Arial" w:cs="Arial"/>
          <w:sz w:val="24"/>
          <w:szCs w:val="24"/>
        </w:rPr>
      </w:pPr>
      <w:r w:rsidRPr="00921720">
        <w:rPr>
          <w:rFonts w:ascii="Arial" w:hAnsi="Arial" w:cs="Arial"/>
          <w:sz w:val="24"/>
          <w:szCs w:val="24"/>
        </w:rPr>
        <w:t>Nas considerações finais, foi realçada a importância de se posicionar o regulador como um parceiro estratégico, bem como de assegurar a sustentabilidade na mobilização dos investimentos necessários para o alcance</w:t>
      </w:r>
      <w:r w:rsidR="003006BF">
        <w:rPr>
          <w:rFonts w:ascii="Arial" w:hAnsi="Arial" w:cs="Arial"/>
          <w:sz w:val="24"/>
          <w:szCs w:val="24"/>
        </w:rPr>
        <w:t xml:space="preserve"> da sustentabilidade dos serviços e</w:t>
      </w:r>
      <w:r w:rsidRPr="00921720">
        <w:rPr>
          <w:rFonts w:ascii="Arial" w:hAnsi="Arial" w:cs="Arial"/>
          <w:sz w:val="24"/>
          <w:szCs w:val="24"/>
        </w:rPr>
        <w:t xml:space="preserve"> das metas estabelecidas, tendo em conta os instrumentos regulatórios existentes.</w:t>
      </w:r>
    </w:p>
    <w:p w14:paraId="3E45F26F" w14:textId="77777777" w:rsidR="00921720" w:rsidRPr="00921720" w:rsidRDefault="00921720" w:rsidP="00921720">
      <w:pPr>
        <w:spacing w:line="360" w:lineRule="auto"/>
        <w:ind w:left="360"/>
        <w:jc w:val="both"/>
        <w:rPr>
          <w:rFonts w:ascii="Arial" w:hAnsi="Arial" w:cs="Arial"/>
          <w:sz w:val="24"/>
          <w:szCs w:val="24"/>
        </w:rPr>
      </w:pPr>
      <w:r w:rsidRPr="00921720">
        <w:rPr>
          <w:rFonts w:ascii="Arial" w:hAnsi="Arial" w:cs="Arial"/>
          <w:sz w:val="24"/>
          <w:szCs w:val="24"/>
        </w:rPr>
        <w:t>Durante o debate, foram apresentadas as seguintes contribuições:</w:t>
      </w:r>
    </w:p>
    <w:p w14:paraId="1C72603F"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 xml:space="preserve">Necessidade de reforçar a atenção sobre a utilização de água por parte das empresas mineiras, cuja exploração, em alguns casos, não é devidamente considerada no processo de regulação, podendo impactar negativamente os aquíferos e mananciais; </w:t>
      </w:r>
    </w:p>
    <w:p w14:paraId="6AE31525" w14:textId="10D9F0A6"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Importância de se estabelecerem tarifas iguais ou inferiores às dos sistemas principais nas zonas rurais, onde se concentra a maior parte da população de baixa renda</w:t>
      </w:r>
      <w:r w:rsidR="00F422AB">
        <w:rPr>
          <w:rFonts w:ascii="Arial" w:hAnsi="Arial" w:cs="Arial"/>
          <w:sz w:val="24"/>
          <w:szCs w:val="24"/>
        </w:rPr>
        <w:t>, abandonando a categorização dos sistemas em função da divisão administrativa, e considerando-os em função da dimensão, complexidade e população servida</w:t>
      </w:r>
      <w:r w:rsidRPr="00921720">
        <w:rPr>
          <w:rFonts w:ascii="Arial" w:hAnsi="Arial" w:cs="Arial"/>
          <w:sz w:val="24"/>
          <w:szCs w:val="24"/>
        </w:rPr>
        <w:t xml:space="preserve">; </w:t>
      </w:r>
    </w:p>
    <w:p w14:paraId="24AF187D" w14:textId="77777777" w:rsidR="00921720" w:rsidRPr="00921720" w:rsidRDefault="00921720" w:rsidP="00921720">
      <w:pPr>
        <w:pStyle w:val="ListParagraph"/>
        <w:numPr>
          <w:ilvl w:val="0"/>
          <w:numId w:val="28"/>
        </w:numPr>
        <w:spacing w:line="360" w:lineRule="auto"/>
        <w:rPr>
          <w:rFonts w:ascii="Arial" w:hAnsi="Arial" w:cs="Arial"/>
          <w:sz w:val="24"/>
          <w:szCs w:val="24"/>
        </w:rPr>
      </w:pPr>
      <w:r w:rsidRPr="00921720">
        <w:rPr>
          <w:rFonts w:ascii="Arial" w:hAnsi="Arial" w:cs="Arial"/>
          <w:sz w:val="24"/>
          <w:szCs w:val="24"/>
        </w:rPr>
        <w:t>Reforço do papel do regulador no controlo do consumo de água por parte das estâncias turísticas, com especial enfoque para as zonas costeiras.</w:t>
      </w:r>
    </w:p>
    <w:p w14:paraId="6DFEAD6F" w14:textId="77777777" w:rsidR="00920348" w:rsidRDefault="00920348" w:rsidP="00920348">
      <w:pPr>
        <w:spacing w:line="360" w:lineRule="auto"/>
        <w:rPr>
          <w:rFonts w:ascii="Arial" w:hAnsi="Arial" w:cs="Arial"/>
          <w:sz w:val="24"/>
          <w:szCs w:val="24"/>
        </w:rPr>
      </w:pPr>
    </w:p>
    <w:p w14:paraId="2E25FCE7" w14:textId="3A9511D9" w:rsidR="00920348" w:rsidRDefault="00920348" w:rsidP="00920348">
      <w:pPr>
        <w:pStyle w:val="ListParagraph"/>
        <w:numPr>
          <w:ilvl w:val="0"/>
          <w:numId w:val="15"/>
        </w:numPr>
        <w:spacing w:line="360" w:lineRule="auto"/>
        <w:rPr>
          <w:rFonts w:ascii="Arial" w:hAnsi="Arial" w:cs="Arial"/>
          <w:b/>
          <w:sz w:val="24"/>
          <w:szCs w:val="24"/>
        </w:rPr>
      </w:pPr>
      <w:r w:rsidRPr="00921720">
        <w:rPr>
          <w:rFonts w:ascii="Arial" w:hAnsi="Arial" w:cs="Arial"/>
          <w:b/>
          <w:sz w:val="24"/>
          <w:szCs w:val="24"/>
        </w:rPr>
        <w:t>Trabalhos em Grupos</w:t>
      </w:r>
    </w:p>
    <w:p w14:paraId="03DA8C33" w14:textId="77777777" w:rsidR="00921720" w:rsidRPr="00921720" w:rsidRDefault="00921720" w:rsidP="00921720">
      <w:pPr>
        <w:pStyle w:val="ListParagraph"/>
        <w:spacing w:line="360" w:lineRule="auto"/>
        <w:rPr>
          <w:rFonts w:ascii="Arial" w:hAnsi="Arial" w:cs="Arial"/>
          <w:b/>
          <w:sz w:val="24"/>
          <w:szCs w:val="24"/>
        </w:rPr>
      </w:pPr>
    </w:p>
    <w:p w14:paraId="0164FFBA" w14:textId="186CBD20" w:rsidR="00921720" w:rsidRPr="00921720" w:rsidRDefault="00921720" w:rsidP="00921720">
      <w:pPr>
        <w:spacing w:line="360" w:lineRule="auto"/>
        <w:ind w:left="360"/>
        <w:jc w:val="both"/>
        <w:rPr>
          <w:rFonts w:ascii="Arial" w:hAnsi="Arial" w:cs="Arial"/>
          <w:sz w:val="24"/>
          <w:szCs w:val="24"/>
        </w:rPr>
      </w:pPr>
      <w:r w:rsidRPr="00921720">
        <w:rPr>
          <w:rFonts w:ascii="Arial" w:hAnsi="Arial" w:cs="Arial"/>
          <w:sz w:val="24"/>
          <w:szCs w:val="24"/>
        </w:rPr>
        <w:lastRenderedPageBreak/>
        <w:t xml:space="preserve">Este ponto foi reservado à realização de trabalhos em grupo, cujo </w:t>
      </w:r>
      <w:proofErr w:type="spellStart"/>
      <w:r w:rsidRPr="00921720">
        <w:rPr>
          <w:rFonts w:ascii="Arial" w:hAnsi="Arial" w:cs="Arial"/>
          <w:sz w:val="24"/>
          <w:szCs w:val="24"/>
        </w:rPr>
        <w:t>obje</w:t>
      </w:r>
      <w:r>
        <w:rPr>
          <w:rFonts w:ascii="Arial" w:hAnsi="Arial" w:cs="Arial"/>
          <w:sz w:val="24"/>
          <w:szCs w:val="24"/>
        </w:rPr>
        <w:t>c</w:t>
      </w:r>
      <w:r w:rsidRPr="00921720">
        <w:rPr>
          <w:rFonts w:ascii="Arial" w:hAnsi="Arial" w:cs="Arial"/>
          <w:sz w:val="24"/>
          <w:szCs w:val="24"/>
        </w:rPr>
        <w:t>tivo</w:t>
      </w:r>
      <w:proofErr w:type="spellEnd"/>
      <w:r w:rsidRPr="00921720">
        <w:rPr>
          <w:rFonts w:ascii="Arial" w:hAnsi="Arial" w:cs="Arial"/>
          <w:sz w:val="24"/>
          <w:szCs w:val="24"/>
        </w:rPr>
        <w:t xml:space="preserve"> principal consistiu em mapear os principais constrangimentos enfrentados pelos SDPI no seu quotidiano, ao nível dos respetivos distritos.</w:t>
      </w:r>
    </w:p>
    <w:p w14:paraId="1AB330E1" w14:textId="77777777" w:rsidR="00921720" w:rsidRPr="00921720" w:rsidRDefault="00921720" w:rsidP="00921720">
      <w:pPr>
        <w:spacing w:line="360" w:lineRule="auto"/>
        <w:ind w:left="360"/>
        <w:jc w:val="both"/>
        <w:rPr>
          <w:rFonts w:ascii="Arial" w:hAnsi="Arial" w:cs="Arial"/>
          <w:sz w:val="24"/>
          <w:szCs w:val="24"/>
        </w:rPr>
      </w:pPr>
      <w:r w:rsidRPr="00921720">
        <w:rPr>
          <w:rFonts w:ascii="Arial" w:hAnsi="Arial" w:cs="Arial"/>
          <w:sz w:val="24"/>
          <w:szCs w:val="24"/>
        </w:rPr>
        <w:t>Para o efeito, foram formados seis (6) grupos de trabalho, os quais, durante a execução das atividades, apresentaram informações que refletem a realidade de cada SDPI. As contribuições recolhidas revelaram-se de grande relevância e constituíram uma mais-valia para o alcance dos objetivos desta atividade.</w:t>
      </w:r>
    </w:p>
    <w:p w14:paraId="6766E4F4" w14:textId="77777777" w:rsidR="00921720" w:rsidRPr="00921720" w:rsidRDefault="00921720" w:rsidP="00921720">
      <w:pPr>
        <w:spacing w:line="360" w:lineRule="auto"/>
        <w:ind w:left="360"/>
        <w:jc w:val="both"/>
        <w:rPr>
          <w:rFonts w:ascii="Arial" w:hAnsi="Arial" w:cs="Arial"/>
          <w:sz w:val="24"/>
          <w:szCs w:val="24"/>
        </w:rPr>
      </w:pPr>
      <w:r w:rsidRPr="00921720">
        <w:rPr>
          <w:rFonts w:ascii="Arial" w:hAnsi="Arial" w:cs="Arial"/>
          <w:sz w:val="24"/>
          <w:szCs w:val="24"/>
        </w:rPr>
        <w:t>No final dos trabalhos, foi destacada a dedicação e o empenho de todos os participantes na realização desta componente, esperando-se que os resultados obtidos venham a contribuir significativamente para os objetivos propostos.</w:t>
      </w:r>
    </w:p>
    <w:p w14:paraId="716A5957" w14:textId="0938FDEB" w:rsidR="00921720" w:rsidRPr="00921720" w:rsidRDefault="00921720" w:rsidP="00921720">
      <w:pPr>
        <w:spacing w:line="360" w:lineRule="auto"/>
        <w:ind w:left="360"/>
        <w:jc w:val="both"/>
        <w:rPr>
          <w:rFonts w:ascii="Arial" w:hAnsi="Arial" w:cs="Arial"/>
          <w:sz w:val="24"/>
          <w:szCs w:val="24"/>
        </w:rPr>
      </w:pPr>
      <w:r w:rsidRPr="00921720">
        <w:rPr>
          <w:rFonts w:ascii="Arial" w:hAnsi="Arial" w:cs="Arial"/>
          <w:sz w:val="24"/>
          <w:szCs w:val="24"/>
        </w:rPr>
        <w:t xml:space="preserve">Esgotados todos os pontos da agenda, o Excelentíssimo Samuel Júnior, </w:t>
      </w:r>
      <w:proofErr w:type="spellStart"/>
      <w:r w:rsidRPr="00921720">
        <w:rPr>
          <w:rFonts w:ascii="Arial" w:hAnsi="Arial" w:cs="Arial"/>
          <w:sz w:val="24"/>
          <w:szCs w:val="24"/>
        </w:rPr>
        <w:t>Dire</w:t>
      </w:r>
      <w:r>
        <w:rPr>
          <w:rFonts w:ascii="Arial" w:hAnsi="Arial" w:cs="Arial"/>
          <w:sz w:val="24"/>
          <w:szCs w:val="24"/>
        </w:rPr>
        <w:t>c</w:t>
      </w:r>
      <w:r w:rsidRPr="00921720">
        <w:rPr>
          <w:rFonts w:ascii="Arial" w:hAnsi="Arial" w:cs="Arial"/>
          <w:sz w:val="24"/>
          <w:szCs w:val="24"/>
        </w:rPr>
        <w:t>tor</w:t>
      </w:r>
      <w:proofErr w:type="spellEnd"/>
      <w:r w:rsidRPr="00921720">
        <w:rPr>
          <w:rFonts w:ascii="Arial" w:hAnsi="Arial" w:cs="Arial"/>
          <w:sz w:val="24"/>
          <w:szCs w:val="24"/>
        </w:rPr>
        <w:t xml:space="preserve"> Provincial da Cultura e Turismo, em representação de Sua Excelência Francisco Manuel </w:t>
      </w:r>
      <w:proofErr w:type="spellStart"/>
      <w:r w:rsidRPr="00921720">
        <w:rPr>
          <w:rFonts w:ascii="Arial" w:hAnsi="Arial" w:cs="Arial"/>
          <w:sz w:val="24"/>
          <w:szCs w:val="24"/>
        </w:rPr>
        <w:t>Pagula</w:t>
      </w:r>
      <w:proofErr w:type="spellEnd"/>
      <w:r w:rsidRPr="00921720">
        <w:rPr>
          <w:rFonts w:ascii="Arial" w:hAnsi="Arial" w:cs="Arial"/>
          <w:sz w:val="24"/>
          <w:szCs w:val="24"/>
        </w:rPr>
        <w:t>, declarou encerrados os trabalhos da Reunião de Consulta Pública do Compacto Nacional de Segurança Hídrica (2026–2036) – Água e Saneamento, pelas 18h30.</w:t>
      </w:r>
    </w:p>
    <w:p w14:paraId="0A406D04" w14:textId="77777777" w:rsidR="00406A1D" w:rsidRPr="000A4E63" w:rsidRDefault="00406A1D" w:rsidP="008805F5">
      <w:pPr>
        <w:spacing w:line="360" w:lineRule="auto"/>
        <w:jc w:val="both"/>
        <w:rPr>
          <w:rFonts w:ascii="Arial" w:hAnsi="Arial" w:cs="Arial"/>
          <w:bCs/>
          <w:sz w:val="16"/>
          <w:szCs w:val="24"/>
          <w:lang w:val="pt-BR"/>
        </w:rPr>
      </w:pPr>
    </w:p>
    <w:p w14:paraId="6F18699C" w14:textId="16986582" w:rsidR="0073745D" w:rsidRPr="005205E4" w:rsidRDefault="000E69F6" w:rsidP="00FE2822">
      <w:pPr>
        <w:spacing w:after="0" w:line="360" w:lineRule="auto"/>
        <w:jc w:val="both"/>
        <w:rPr>
          <w:rFonts w:ascii="Arial" w:hAnsi="Arial" w:cs="Arial"/>
          <w:b/>
          <w:sz w:val="24"/>
          <w:szCs w:val="24"/>
          <w:u w:val="single"/>
          <w:lang w:val="pt-BR"/>
        </w:rPr>
      </w:pPr>
      <w:r>
        <w:rPr>
          <w:rFonts w:ascii="Arial" w:hAnsi="Arial" w:cs="Arial"/>
          <w:b/>
          <w:sz w:val="24"/>
          <w:szCs w:val="24"/>
          <w:u w:val="single"/>
          <w:lang w:val="pt-BR"/>
        </w:rPr>
        <w:t>Estiveram presente:</w:t>
      </w:r>
    </w:p>
    <w:p w14:paraId="5702BCA7" w14:textId="77777777" w:rsidR="00FE2822" w:rsidRPr="00921720" w:rsidRDefault="00FE2822" w:rsidP="00FE2822">
      <w:pPr>
        <w:spacing w:after="0" w:line="360" w:lineRule="auto"/>
        <w:jc w:val="both"/>
        <w:rPr>
          <w:rFonts w:ascii="Arial" w:hAnsi="Arial" w:cs="Arial"/>
          <w:sz w:val="8"/>
          <w:szCs w:val="24"/>
          <w:u w:val="single"/>
          <w:lang w:val="pt-BR"/>
        </w:rPr>
      </w:pPr>
    </w:p>
    <w:p w14:paraId="150696F1" w14:textId="77777777" w:rsid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Director Provincial da Cultura e Turismo, Samuel Júnior (em representação do Governador da Província);</w:t>
      </w:r>
    </w:p>
    <w:p w14:paraId="7AD942F3" w14:textId="77777777" w:rsidR="000A0520" w:rsidRDefault="000A0520" w:rsidP="008E5921">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Administrador do Distrito, Américo A. Adamugi; </w:t>
      </w:r>
    </w:p>
    <w:p w14:paraId="2BC14E2F" w14:textId="5682460F" w:rsidR="000A0520" w:rsidRDefault="000A0520" w:rsidP="000B4A49">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Director Provincial de Obras Públicas, Daniel Francisco Massingue;</w:t>
      </w:r>
    </w:p>
    <w:p w14:paraId="1A89942A" w14:textId="23C22B04" w:rsidR="00270DCD" w:rsidRPr="000A0520" w:rsidRDefault="00270DCD" w:rsidP="00270DCD">
      <w:pPr>
        <w:pStyle w:val="ListParagraph"/>
        <w:numPr>
          <w:ilvl w:val="0"/>
          <w:numId w:val="35"/>
        </w:numPr>
        <w:spacing w:line="360" w:lineRule="auto"/>
        <w:jc w:val="both"/>
        <w:rPr>
          <w:rFonts w:ascii="Arial" w:hAnsi="Arial" w:cs="Arial"/>
          <w:sz w:val="24"/>
          <w:szCs w:val="24"/>
        </w:rPr>
      </w:pPr>
      <w:r>
        <w:rPr>
          <w:rFonts w:ascii="Arial" w:hAnsi="Arial" w:cs="Arial"/>
          <w:sz w:val="24"/>
          <w:szCs w:val="24"/>
        </w:rPr>
        <w:t>Administrador Delegado</w:t>
      </w:r>
      <w:r w:rsidRPr="000A0520">
        <w:rPr>
          <w:rFonts w:ascii="Arial" w:hAnsi="Arial" w:cs="Arial"/>
          <w:sz w:val="24"/>
          <w:szCs w:val="24"/>
        </w:rPr>
        <w:t xml:space="preserve">, Fernando Nhongo; </w:t>
      </w:r>
    </w:p>
    <w:p w14:paraId="52E88A09" w14:textId="28A259FD" w:rsidR="000A0520" w:rsidRDefault="00387D82" w:rsidP="00D952B4">
      <w:pPr>
        <w:pStyle w:val="ListParagraph"/>
        <w:numPr>
          <w:ilvl w:val="0"/>
          <w:numId w:val="35"/>
        </w:numPr>
        <w:spacing w:line="360" w:lineRule="auto"/>
        <w:jc w:val="both"/>
        <w:rPr>
          <w:rFonts w:ascii="Arial" w:hAnsi="Arial" w:cs="Arial"/>
          <w:sz w:val="24"/>
          <w:szCs w:val="24"/>
        </w:rPr>
      </w:pPr>
      <w:r>
        <w:rPr>
          <w:rFonts w:ascii="Arial" w:hAnsi="Arial" w:cs="Arial"/>
          <w:sz w:val="24"/>
          <w:szCs w:val="24"/>
        </w:rPr>
        <w:t>DNAAS</w:t>
      </w:r>
      <w:r w:rsidR="000A0520" w:rsidRPr="000A0520">
        <w:rPr>
          <w:rFonts w:ascii="Arial" w:hAnsi="Arial" w:cs="Arial"/>
          <w:sz w:val="24"/>
          <w:szCs w:val="24"/>
        </w:rPr>
        <w:t>, Alcino Nhacume;</w:t>
      </w:r>
    </w:p>
    <w:p w14:paraId="6BEA5A27" w14:textId="77777777" w:rsidR="000A0520" w:rsidRDefault="000A0520" w:rsidP="004A0A16">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FIPAAS, Paulo Alves;</w:t>
      </w:r>
    </w:p>
    <w:p w14:paraId="42D16A31" w14:textId="66E62C3D" w:rsidR="00EF09AE" w:rsidRDefault="00EF09AE" w:rsidP="004A0A16">
      <w:pPr>
        <w:pStyle w:val="ListParagraph"/>
        <w:numPr>
          <w:ilvl w:val="0"/>
          <w:numId w:val="35"/>
        </w:numPr>
        <w:spacing w:line="360" w:lineRule="auto"/>
        <w:jc w:val="both"/>
        <w:rPr>
          <w:rFonts w:ascii="Arial" w:hAnsi="Arial" w:cs="Arial"/>
          <w:sz w:val="24"/>
          <w:szCs w:val="24"/>
        </w:rPr>
      </w:pPr>
      <w:r>
        <w:rPr>
          <w:rFonts w:ascii="Arial" w:hAnsi="Arial" w:cs="Arial"/>
          <w:sz w:val="24"/>
          <w:szCs w:val="24"/>
        </w:rPr>
        <w:t>AdeM, Nárcia Tinga</w:t>
      </w:r>
    </w:p>
    <w:p w14:paraId="005050BB" w14:textId="49340681" w:rsidR="000A0520" w:rsidRPr="000A0520" w:rsidRDefault="000A0520" w:rsidP="004A0A16">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AURA, Anselmo Munhequete; </w:t>
      </w:r>
    </w:p>
    <w:p w14:paraId="2435C18B" w14:textId="47AECF59"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AURA Sul, Delário Sengo; </w:t>
      </w:r>
    </w:p>
    <w:p w14:paraId="3D4EC066" w14:textId="446AE0DB"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Consultor, Nelson Beete; </w:t>
      </w:r>
    </w:p>
    <w:p w14:paraId="1137D52F" w14:textId="64C99C86" w:rsid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Consultor, Pedro Simone; </w:t>
      </w:r>
    </w:p>
    <w:p w14:paraId="0E15EA1A" w14:textId="77777777" w:rsidR="00270DCD" w:rsidRPr="000A0520" w:rsidRDefault="00270DCD" w:rsidP="00270DCD">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Dire</w:t>
      </w:r>
      <w:r>
        <w:rPr>
          <w:rFonts w:ascii="Arial" w:hAnsi="Arial" w:cs="Arial"/>
          <w:sz w:val="24"/>
          <w:szCs w:val="24"/>
        </w:rPr>
        <w:t>c</w:t>
      </w:r>
      <w:r w:rsidRPr="000A0520">
        <w:rPr>
          <w:rFonts w:ascii="Arial" w:hAnsi="Arial" w:cs="Arial"/>
          <w:sz w:val="24"/>
          <w:szCs w:val="24"/>
        </w:rPr>
        <w:t xml:space="preserve">tora da AdM-IP Inhambane, Ancha Alfazema; </w:t>
      </w:r>
    </w:p>
    <w:p w14:paraId="25FA3488" w14:textId="3AF28E10"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Dire</w:t>
      </w:r>
      <w:r>
        <w:rPr>
          <w:rFonts w:ascii="Arial" w:hAnsi="Arial" w:cs="Arial"/>
          <w:sz w:val="24"/>
          <w:szCs w:val="24"/>
        </w:rPr>
        <w:t>c</w:t>
      </w:r>
      <w:r w:rsidRPr="000A0520">
        <w:rPr>
          <w:rFonts w:ascii="Arial" w:hAnsi="Arial" w:cs="Arial"/>
          <w:sz w:val="24"/>
          <w:szCs w:val="24"/>
        </w:rPr>
        <w:t xml:space="preserve">tor do SDPI de Homoíne, Lourenço Alberto Mubetei; </w:t>
      </w:r>
    </w:p>
    <w:p w14:paraId="0ABE11B0" w14:textId="71DC6C46"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Dire</w:t>
      </w:r>
      <w:r>
        <w:rPr>
          <w:rFonts w:ascii="Arial" w:hAnsi="Arial" w:cs="Arial"/>
          <w:sz w:val="24"/>
          <w:szCs w:val="24"/>
        </w:rPr>
        <w:t>c</w:t>
      </w:r>
      <w:r w:rsidRPr="000A0520">
        <w:rPr>
          <w:rFonts w:ascii="Arial" w:hAnsi="Arial" w:cs="Arial"/>
          <w:sz w:val="24"/>
          <w:szCs w:val="24"/>
        </w:rPr>
        <w:t xml:space="preserve">tor do SDPI de Inharrime, Carlos Noa Mahumane; </w:t>
      </w:r>
    </w:p>
    <w:p w14:paraId="38B93CF8" w14:textId="0C466391"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lastRenderedPageBreak/>
        <w:t>Dire</w:t>
      </w:r>
      <w:r>
        <w:rPr>
          <w:rFonts w:ascii="Arial" w:hAnsi="Arial" w:cs="Arial"/>
          <w:sz w:val="24"/>
          <w:szCs w:val="24"/>
        </w:rPr>
        <w:t>c</w:t>
      </w:r>
      <w:r w:rsidRPr="000A0520">
        <w:rPr>
          <w:rFonts w:ascii="Arial" w:hAnsi="Arial" w:cs="Arial"/>
          <w:sz w:val="24"/>
          <w:szCs w:val="24"/>
        </w:rPr>
        <w:t xml:space="preserve">tor do SDPI de Vilankulo, Carlos Samuel Lipingue; </w:t>
      </w:r>
    </w:p>
    <w:p w14:paraId="3564BA21" w14:textId="6195379A"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Dire</w:t>
      </w:r>
      <w:r>
        <w:rPr>
          <w:rFonts w:ascii="Arial" w:hAnsi="Arial" w:cs="Arial"/>
          <w:sz w:val="24"/>
          <w:szCs w:val="24"/>
        </w:rPr>
        <w:t>c</w:t>
      </w:r>
      <w:r w:rsidRPr="000A0520">
        <w:rPr>
          <w:rFonts w:ascii="Arial" w:hAnsi="Arial" w:cs="Arial"/>
          <w:sz w:val="24"/>
          <w:szCs w:val="24"/>
        </w:rPr>
        <w:t xml:space="preserve">tor do SDPI de Panda, Arsénio Feliciano Boa; </w:t>
      </w:r>
    </w:p>
    <w:p w14:paraId="74455B21" w14:textId="551C8C93"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Dire</w:t>
      </w:r>
      <w:r>
        <w:rPr>
          <w:rFonts w:ascii="Arial" w:hAnsi="Arial" w:cs="Arial"/>
          <w:sz w:val="24"/>
          <w:szCs w:val="24"/>
        </w:rPr>
        <w:t>c</w:t>
      </w:r>
      <w:r w:rsidRPr="000A0520">
        <w:rPr>
          <w:rFonts w:ascii="Arial" w:hAnsi="Arial" w:cs="Arial"/>
          <w:sz w:val="24"/>
          <w:szCs w:val="24"/>
        </w:rPr>
        <w:t xml:space="preserve">tor do SDPI de Mabote, Luís Afonso Chibale; </w:t>
      </w:r>
    </w:p>
    <w:p w14:paraId="23C5E458" w14:textId="4943CA18"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Dire</w:t>
      </w:r>
      <w:r>
        <w:rPr>
          <w:rFonts w:ascii="Arial" w:hAnsi="Arial" w:cs="Arial"/>
          <w:sz w:val="24"/>
          <w:szCs w:val="24"/>
        </w:rPr>
        <w:t>c</w:t>
      </w:r>
      <w:r w:rsidRPr="000A0520">
        <w:rPr>
          <w:rFonts w:ascii="Arial" w:hAnsi="Arial" w:cs="Arial"/>
          <w:sz w:val="24"/>
          <w:szCs w:val="24"/>
        </w:rPr>
        <w:t xml:space="preserve">tor do SDPI de Funhalouro, Reinaldo Josué Munguanbe; </w:t>
      </w:r>
    </w:p>
    <w:p w14:paraId="79D5D869" w14:textId="52738270"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Dire</w:t>
      </w:r>
      <w:r>
        <w:rPr>
          <w:rFonts w:ascii="Arial" w:hAnsi="Arial" w:cs="Arial"/>
          <w:sz w:val="24"/>
          <w:szCs w:val="24"/>
        </w:rPr>
        <w:t>c</w:t>
      </w:r>
      <w:r w:rsidRPr="000A0520">
        <w:rPr>
          <w:rFonts w:ascii="Arial" w:hAnsi="Arial" w:cs="Arial"/>
          <w:sz w:val="24"/>
          <w:szCs w:val="24"/>
        </w:rPr>
        <w:t xml:space="preserve">tor do SDPI de Inhassoro, Tenito Acácio Machava; </w:t>
      </w:r>
    </w:p>
    <w:p w14:paraId="1BDC292F" w14:textId="5EE7BB3A"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Dire</w:t>
      </w:r>
      <w:r>
        <w:rPr>
          <w:rFonts w:ascii="Arial" w:hAnsi="Arial" w:cs="Arial"/>
          <w:sz w:val="24"/>
          <w:szCs w:val="24"/>
        </w:rPr>
        <w:t>c</w:t>
      </w:r>
      <w:r w:rsidRPr="000A0520">
        <w:rPr>
          <w:rFonts w:ascii="Arial" w:hAnsi="Arial" w:cs="Arial"/>
          <w:sz w:val="24"/>
          <w:szCs w:val="24"/>
        </w:rPr>
        <w:t xml:space="preserve">tor do SDPI de Zavala, Inácio Chefo Massique; </w:t>
      </w:r>
    </w:p>
    <w:p w14:paraId="6824BF6C" w14:textId="725FA4FD"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Dire</w:t>
      </w:r>
      <w:r>
        <w:rPr>
          <w:rFonts w:ascii="Arial" w:hAnsi="Arial" w:cs="Arial"/>
          <w:sz w:val="24"/>
          <w:szCs w:val="24"/>
        </w:rPr>
        <w:t>c</w:t>
      </w:r>
      <w:r w:rsidRPr="000A0520">
        <w:rPr>
          <w:rFonts w:ascii="Arial" w:hAnsi="Arial" w:cs="Arial"/>
          <w:sz w:val="24"/>
          <w:szCs w:val="24"/>
        </w:rPr>
        <w:t xml:space="preserve">tor do SDPI de Govuro, Henrique Cabral Mabongue; </w:t>
      </w:r>
    </w:p>
    <w:p w14:paraId="64D079C9" w14:textId="122F000D"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Dire</w:t>
      </w:r>
      <w:r>
        <w:rPr>
          <w:rFonts w:ascii="Arial" w:hAnsi="Arial" w:cs="Arial"/>
          <w:sz w:val="24"/>
          <w:szCs w:val="24"/>
        </w:rPr>
        <w:t>c</w:t>
      </w:r>
      <w:r w:rsidRPr="000A0520">
        <w:rPr>
          <w:rFonts w:ascii="Arial" w:hAnsi="Arial" w:cs="Arial"/>
          <w:sz w:val="24"/>
          <w:szCs w:val="24"/>
        </w:rPr>
        <w:t xml:space="preserve">tor do SDPI de Jangamo, Ana Isabel Paulo Macucha; </w:t>
      </w:r>
    </w:p>
    <w:p w14:paraId="2CDCEEE9" w14:textId="59E2F775"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Técnica do SDPI de Morrumbene, Dione Armando Fernando (em representação); </w:t>
      </w:r>
    </w:p>
    <w:p w14:paraId="32C620C9" w14:textId="7759F331"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Técnico do SDPI de Massinga, Mário Zefanias Vilankulos (em representação); </w:t>
      </w:r>
    </w:p>
    <w:p w14:paraId="75E48513" w14:textId="2001C50E"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Silope Mauelele; </w:t>
      </w:r>
    </w:p>
    <w:p w14:paraId="5AD223BC" w14:textId="0A6C77F6"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DPS, Raimundo B. Dias; </w:t>
      </w:r>
    </w:p>
    <w:p w14:paraId="21B7221C" w14:textId="42E611D1"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Obras Públicas, Lurdes da Conceição; </w:t>
      </w:r>
    </w:p>
    <w:p w14:paraId="09A458AD" w14:textId="7112A9F2"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Nélio Ricardo; </w:t>
      </w:r>
    </w:p>
    <w:p w14:paraId="00EAA9C9" w14:textId="675E3FF8"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Anilo Chana; </w:t>
      </w:r>
    </w:p>
    <w:p w14:paraId="45803BB1" w14:textId="5EED5941"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Sérgio Manhice; </w:t>
      </w:r>
    </w:p>
    <w:p w14:paraId="637ECD91" w14:textId="4F79DC98"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Representante do Bairro Chamane, Cassimiro Jeremias; </w:t>
      </w:r>
    </w:p>
    <w:p w14:paraId="12A117EF" w14:textId="00F31AA9"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Delegado do INATRO; </w:t>
      </w:r>
    </w:p>
    <w:p w14:paraId="491FE0A6" w14:textId="41A97A82"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Vereador do CMCI, Júlio Lucas; </w:t>
      </w:r>
    </w:p>
    <w:p w14:paraId="66FA1C51" w14:textId="0DC62B8E"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Técnico do CMCI, Hermenegildo F. Macuacua; </w:t>
      </w:r>
    </w:p>
    <w:p w14:paraId="241D2B5D" w14:textId="4F3D3AFF"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Secretário do Bairro, Raimundo José; </w:t>
      </w:r>
    </w:p>
    <w:p w14:paraId="0E1563C2" w14:textId="2B5B553E"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Alexandre Nhampossa; </w:t>
      </w:r>
    </w:p>
    <w:p w14:paraId="65A0BC33" w14:textId="5E72F207"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Mustaque Sefredo; </w:t>
      </w:r>
    </w:p>
    <w:p w14:paraId="6260EF9B" w14:textId="0E8BE958"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Notícias, Crespo Cuamba; </w:t>
      </w:r>
    </w:p>
    <w:p w14:paraId="3BD4E98C" w14:textId="3F93FE15" w:rsidR="000A0520" w:rsidRPr="000A0520" w:rsidRDefault="000A0520" w:rsidP="000A0520">
      <w:pPr>
        <w:pStyle w:val="ListParagraph"/>
        <w:numPr>
          <w:ilvl w:val="0"/>
          <w:numId w:val="35"/>
        </w:numPr>
        <w:spacing w:line="360" w:lineRule="auto"/>
        <w:jc w:val="both"/>
        <w:rPr>
          <w:rFonts w:ascii="Arial" w:hAnsi="Arial" w:cs="Arial"/>
          <w:sz w:val="24"/>
          <w:szCs w:val="24"/>
          <w:lang w:val="en-US"/>
        </w:rPr>
      </w:pPr>
      <w:proofErr w:type="spellStart"/>
      <w:r w:rsidRPr="000A0520">
        <w:rPr>
          <w:rFonts w:ascii="Arial" w:hAnsi="Arial" w:cs="Arial"/>
          <w:sz w:val="24"/>
          <w:szCs w:val="24"/>
          <w:lang w:val="en-US"/>
        </w:rPr>
        <w:t>AdM</w:t>
      </w:r>
      <w:proofErr w:type="spellEnd"/>
      <w:r w:rsidRPr="000A0520">
        <w:rPr>
          <w:rFonts w:ascii="Arial" w:hAnsi="Arial" w:cs="Arial"/>
          <w:sz w:val="24"/>
          <w:szCs w:val="24"/>
          <w:lang w:val="en-US"/>
        </w:rPr>
        <w:t xml:space="preserve">-IP Inhambane, </w:t>
      </w:r>
      <w:proofErr w:type="spellStart"/>
      <w:r w:rsidRPr="000A0520">
        <w:rPr>
          <w:rFonts w:ascii="Arial" w:hAnsi="Arial" w:cs="Arial"/>
          <w:sz w:val="24"/>
          <w:szCs w:val="24"/>
          <w:lang w:val="en-US"/>
        </w:rPr>
        <w:t>Aníbal</w:t>
      </w:r>
      <w:proofErr w:type="spellEnd"/>
      <w:r w:rsidRPr="000A0520">
        <w:rPr>
          <w:rFonts w:ascii="Arial" w:hAnsi="Arial" w:cs="Arial"/>
          <w:sz w:val="24"/>
          <w:szCs w:val="24"/>
          <w:lang w:val="en-US"/>
        </w:rPr>
        <w:t xml:space="preserve"> </w:t>
      </w:r>
      <w:proofErr w:type="spellStart"/>
      <w:r w:rsidRPr="000A0520">
        <w:rPr>
          <w:rFonts w:ascii="Arial" w:hAnsi="Arial" w:cs="Arial"/>
          <w:sz w:val="24"/>
          <w:szCs w:val="24"/>
          <w:lang w:val="en-US"/>
        </w:rPr>
        <w:t>Buci</w:t>
      </w:r>
      <w:proofErr w:type="spellEnd"/>
      <w:r w:rsidRPr="000A0520">
        <w:rPr>
          <w:rFonts w:ascii="Arial" w:hAnsi="Arial" w:cs="Arial"/>
          <w:sz w:val="24"/>
          <w:szCs w:val="24"/>
          <w:lang w:val="en-US"/>
        </w:rPr>
        <w:t xml:space="preserve">; </w:t>
      </w:r>
    </w:p>
    <w:p w14:paraId="72106A56" w14:textId="4BFC9360"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Francisco Marrucane; </w:t>
      </w:r>
    </w:p>
    <w:p w14:paraId="7ACC5435" w14:textId="56E671D8"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SPI, Hélio Dias; </w:t>
      </w:r>
    </w:p>
    <w:p w14:paraId="0BC775E9" w14:textId="79A6F421"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SPI, Márcia S. Faduco; </w:t>
      </w:r>
    </w:p>
    <w:p w14:paraId="7E031A79" w14:textId="67F99058"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AURA, Nelson Chauque; </w:t>
      </w:r>
    </w:p>
    <w:p w14:paraId="581B81F3" w14:textId="0D65608E"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Crimildo Magombe; </w:t>
      </w:r>
    </w:p>
    <w:p w14:paraId="325539FE" w14:textId="681B2A55"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DPOP, Agostinho Comiche; </w:t>
      </w:r>
    </w:p>
    <w:p w14:paraId="0A9EA2A3" w14:textId="51FFC702"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Galhardo Vitorino; </w:t>
      </w:r>
    </w:p>
    <w:p w14:paraId="02D20722" w14:textId="0FB1462C"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João Edgar Mondlane; </w:t>
      </w:r>
    </w:p>
    <w:p w14:paraId="4E685481" w14:textId="71A503A0"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lastRenderedPageBreak/>
        <w:t xml:space="preserve">GG, Daniel T. Bambo; </w:t>
      </w:r>
    </w:p>
    <w:p w14:paraId="7F8081B7" w14:textId="186FA2AF"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IMUM, André Armando; </w:t>
      </w:r>
    </w:p>
    <w:p w14:paraId="7FFD4FC0" w14:textId="22B32B05"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SPI, Simplício Nhampossa; </w:t>
      </w:r>
    </w:p>
    <w:p w14:paraId="33E965C6" w14:textId="6C4F19A5"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DPOP, Adelária Fernando; </w:t>
      </w:r>
    </w:p>
    <w:p w14:paraId="1BF21B7F" w14:textId="4E752A1B"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ARA-Sul, Dias Constantino; </w:t>
      </w:r>
    </w:p>
    <w:p w14:paraId="3215A450" w14:textId="160055F8"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Gervásio Nhamona; </w:t>
      </w:r>
    </w:p>
    <w:p w14:paraId="034D6E5A" w14:textId="7E39E7E0"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Maxixe, Sérgio Bambo; </w:t>
      </w:r>
    </w:p>
    <w:p w14:paraId="4C8F2BA4" w14:textId="55BF8F27"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Maxixe, Maurício Hele; </w:t>
      </w:r>
    </w:p>
    <w:p w14:paraId="2B8A0E38" w14:textId="5B81937A"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ESF, Maialen Gonçalo; </w:t>
      </w:r>
    </w:p>
    <w:p w14:paraId="6A504A71" w14:textId="778B0D37"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ESF, Egídio Victor; </w:t>
      </w:r>
    </w:p>
    <w:p w14:paraId="2544B18F" w14:textId="5F5D8216"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DPOPI, Israel Titos Mabote; </w:t>
      </w:r>
    </w:p>
    <w:p w14:paraId="575C92FD" w14:textId="15275856"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DPOPI, Euler Nhanengue; </w:t>
      </w:r>
    </w:p>
    <w:p w14:paraId="157FDE29" w14:textId="3979E590" w:rsidR="000A0520" w:rsidRPr="000A0520" w:rsidRDefault="000A0520" w:rsidP="000A0520">
      <w:pPr>
        <w:pStyle w:val="ListParagraph"/>
        <w:numPr>
          <w:ilvl w:val="0"/>
          <w:numId w:val="35"/>
        </w:numPr>
        <w:spacing w:line="360" w:lineRule="auto"/>
        <w:jc w:val="both"/>
        <w:rPr>
          <w:rFonts w:ascii="Arial" w:hAnsi="Arial" w:cs="Arial"/>
          <w:sz w:val="24"/>
          <w:szCs w:val="24"/>
          <w:lang w:val="en-US"/>
        </w:rPr>
      </w:pPr>
      <w:proofErr w:type="spellStart"/>
      <w:r w:rsidRPr="000A0520">
        <w:rPr>
          <w:rFonts w:ascii="Arial" w:hAnsi="Arial" w:cs="Arial"/>
          <w:sz w:val="24"/>
          <w:szCs w:val="24"/>
          <w:lang w:val="en-US"/>
        </w:rPr>
        <w:t>AdM</w:t>
      </w:r>
      <w:proofErr w:type="spellEnd"/>
      <w:r w:rsidRPr="000A0520">
        <w:rPr>
          <w:rFonts w:ascii="Arial" w:hAnsi="Arial" w:cs="Arial"/>
          <w:sz w:val="24"/>
          <w:szCs w:val="24"/>
          <w:lang w:val="en-US"/>
        </w:rPr>
        <w:t xml:space="preserve">-IP Inhambane, Everton </w:t>
      </w:r>
      <w:proofErr w:type="spellStart"/>
      <w:r w:rsidRPr="000A0520">
        <w:rPr>
          <w:rFonts w:ascii="Arial" w:hAnsi="Arial" w:cs="Arial"/>
          <w:sz w:val="24"/>
          <w:szCs w:val="24"/>
          <w:lang w:val="en-US"/>
        </w:rPr>
        <w:t>Gildo</w:t>
      </w:r>
      <w:proofErr w:type="spellEnd"/>
      <w:r w:rsidRPr="000A0520">
        <w:rPr>
          <w:rFonts w:ascii="Arial" w:hAnsi="Arial" w:cs="Arial"/>
          <w:sz w:val="24"/>
          <w:szCs w:val="24"/>
          <w:lang w:val="en-US"/>
        </w:rPr>
        <w:t xml:space="preserve">; </w:t>
      </w:r>
    </w:p>
    <w:p w14:paraId="657A9419" w14:textId="093C6C93"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Silvio Adalberto; </w:t>
      </w:r>
    </w:p>
    <w:p w14:paraId="2A906EAE" w14:textId="598DC1B3"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Romeu Musseia; </w:t>
      </w:r>
    </w:p>
    <w:p w14:paraId="01F2DCC3" w14:textId="17AFD92A"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Amade Adamo; </w:t>
      </w:r>
    </w:p>
    <w:p w14:paraId="5D0BC642" w14:textId="63DD1AF5"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AIAS, Lázaro Massingue; </w:t>
      </w:r>
    </w:p>
    <w:p w14:paraId="27C1AC45" w14:textId="157448EE"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Maxixe, Fabião Liasse; </w:t>
      </w:r>
    </w:p>
    <w:p w14:paraId="4BFA98D3" w14:textId="55157952"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Leonel da Júlia; </w:t>
      </w:r>
    </w:p>
    <w:p w14:paraId="67C5B49C" w14:textId="7687F445"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Secretária de Bairro, Albertina André; </w:t>
      </w:r>
    </w:p>
    <w:p w14:paraId="26AEBC56" w14:textId="2BC9AB4F"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UEM, Daniel Zacarias; </w:t>
      </w:r>
    </w:p>
    <w:p w14:paraId="187BE5CB" w14:textId="67AE66DF"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Manuel Tinga; </w:t>
      </w:r>
    </w:p>
    <w:p w14:paraId="642B5936" w14:textId="66D29C7F"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Bernardo Guilamba; </w:t>
      </w:r>
    </w:p>
    <w:p w14:paraId="6E0A5CDB" w14:textId="2B66808D"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MISA Moçambique, Alexandre Mabunda; </w:t>
      </w:r>
    </w:p>
    <w:p w14:paraId="1E994182" w14:textId="7B9D86EB"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Inhambane, Cremilde Perpétua; </w:t>
      </w:r>
    </w:p>
    <w:p w14:paraId="7872ED1E" w14:textId="6BBBF29B"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DPOPI, Teresa Márcia; </w:t>
      </w:r>
    </w:p>
    <w:p w14:paraId="6BFF9061" w14:textId="6502F588"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DPOPI, Júlio Nhabetse; </w:t>
      </w:r>
    </w:p>
    <w:p w14:paraId="4652DC70" w14:textId="5377F2ED"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DPE, Chibindje; </w:t>
      </w:r>
    </w:p>
    <w:p w14:paraId="73DF909F" w14:textId="28CACF50" w:rsidR="000A0520"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 xml:space="preserve">AdM-IP Maxixe, Abdul Cadir Cossa; </w:t>
      </w:r>
    </w:p>
    <w:p w14:paraId="230626BA" w14:textId="16F997DF" w:rsidR="000E69F6" w:rsidRPr="000A0520" w:rsidRDefault="000A0520" w:rsidP="000A0520">
      <w:pPr>
        <w:pStyle w:val="ListParagraph"/>
        <w:numPr>
          <w:ilvl w:val="0"/>
          <w:numId w:val="35"/>
        </w:numPr>
        <w:spacing w:line="360" w:lineRule="auto"/>
        <w:jc w:val="both"/>
        <w:rPr>
          <w:rFonts w:ascii="Arial" w:hAnsi="Arial" w:cs="Arial"/>
          <w:sz w:val="24"/>
          <w:szCs w:val="24"/>
        </w:rPr>
      </w:pPr>
      <w:r w:rsidRPr="000A0520">
        <w:rPr>
          <w:rFonts w:ascii="Arial" w:hAnsi="Arial" w:cs="Arial"/>
          <w:sz w:val="24"/>
          <w:szCs w:val="24"/>
        </w:rPr>
        <w:t>AdM-IP Maxixe, Egídio Bambo.</w:t>
      </w:r>
    </w:p>
    <w:p w14:paraId="3DD870F1" w14:textId="1AFC0E0B" w:rsidR="008805F5" w:rsidRPr="005205E4" w:rsidRDefault="00FE2822" w:rsidP="006D6F80">
      <w:pPr>
        <w:spacing w:after="0" w:line="360" w:lineRule="auto"/>
        <w:ind w:left="540" w:hanging="567"/>
        <w:jc w:val="center"/>
        <w:rPr>
          <w:rFonts w:ascii="Arial" w:hAnsi="Arial" w:cs="Arial"/>
          <w:sz w:val="24"/>
          <w:szCs w:val="24"/>
        </w:rPr>
      </w:pPr>
      <w:r w:rsidRPr="005205E4">
        <w:rPr>
          <w:rFonts w:ascii="Arial" w:eastAsia="Times New Roman" w:hAnsi="Arial" w:cs="Arial"/>
          <w:sz w:val="24"/>
          <w:szCs w:val="24"/>
          <w:lang w:val="pt-BR"/>
        </w:rPr>
        <w:t xml:space="preserve">INHAMBANE, </w:t>
      </w:r>
      <w:r w:rsidR="00CA385A">
        <w:rPr>
          <w:rFonts w:ascii="Arial" w:eastAsia="Times New Roman" w:hAnsi="Arial" w:cs="Arial"/>
          <w:sz w:val="24"/>
          <w:szCs w:val="24"/>
          <w:lang w:val="pt-BR"/>
        </w:rPr>
        <w:t xml:space="preserve">ABRIL </w:t>
      </w:r>
      <w:r w:rsidRPr="005205E4">
        <w:rPr>
          <w:rFonts w:ascii="Arial" w:eastAsia="Times New Roman" w:hAnsi="Arial" w:cs="Arial"/>
          <w:sz w:val="24"/>
          <w:szCs w:val="24"/>
          <w:lang w:val="pt-BR"/>
        </w:rPr>
        <w:t>DE 2026</w:t>
      </w:r>
    </w:p>
    <w:sectPr w:rsidR="008805F5" w:rsidRPr="005205E4" w:rsidSect="0006172C">
      <w:footerReference w:type="default" r:id="rId9"/>
      <w:pgSz w:w="12240" w:h="15840"/>
      <w:pgMar w:top="990" w:right="810" w:bottom="72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32B210" w14:textId="77777777" w:rsidR="006A43A0" w:rsidRDefault="006A43A0" w:rsidP="006B5653">
      <w:pPr>
        <w:spacing w:after="0" w:line="240" w:lineRule="auto"/>
      </w:pPr>
      <w:r>
        <w:separator/>
      </w:r>
    </w:p>
  </w:endnote>
  <w:endnote w:type="continuationSeparator" w:id="0">
    <w:p w14:paraId="562D0739" w14:textId="77777777" w:rsidR="006A43A0" w:rsidRDefault="006A43A0" w:rsidP="006B5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9120150"/>
      <w:docPartObj>
        <w:docPartGallery w:val="Page Numbers (Bottom of Page)"/>
        <w:docPartUnique/>
      </w:docPartObj>
    </w:sdtPr>
    <w:sdtEndPr/>
    <w:sdtContent>
      <w:p w14:paraId="3775F083" w14:textId="2320A6F0" w:rsidR="00857B51" w:rsidRDefault="008E438E">
        <w:pPr>
          <w:pStyle w:val="Footer"/>
          <w:jc w:val="right"/>
        </w:pPr>
        <w:r>
          <w:rPr>
            <w:noProof/>
          </w:rPr>
          <w:fldChar w:fldCharType="begin"/>
        </w:r>
        <w:r w:rsidR="008A42EB">
          <w:rPr>
            <w:noProof/>
          </w:rPr>
          <w:instrText xml:space="preserve"> PAGE   \* MERGEFORMAT </w:instrText>
        </w:r>
        <w:r>
          <w:rPr>
            <w:noProof/>
          </w:rPr>
          <w:fldChar w:fldCharType="separate"/>
        </w:r>
        <w:r w:rsidR="00270DCD">
          <w:rPr>
            <w:noProof/>
          </w:rPr>
          <w:t>1</w:t>
        </w:r>
        <w:r>
          <w:rPr>
            <w:noProof/>
          </w:rPr>
          <w:fldChar w:fldCharType="end"/>
        </w:r>
      </w:p>
    </w:sdtContent>
  </w:sdt>
  <w:p w14:paraId="4298934D" w14:textId="77777777" w:rsidR="00857B51" w:rsidRDefault="00857B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CCC042" w14:textId="77777777" w:rsidR="006A43A0" w:rsidRDefault="006A43A0" w:rsidP="006B5653">
      <w:pPr>
        <w:spacing w:after="0" w:line="240" w:lineRule="auto"/>
      </w:pPr>
      <w:r>
        <w:separator/>
      </w:r>
    </w:p>
  </w:footnote>
  <w:footnote w:type="continuationSeparator" w:id="0">
    <w:p w14:paraId="546DF841" w14:textId="77777777" w:rsidR="006A43A0" w:rsidRDefault="006A43A0" w:rsidP="006B56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E5CE3"/>
    <w:multiLevelType w:val="hybridMultilevel"/>
    <w:tmpl w:val="7672762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C071E83"/>
    <w:multiLevelType w:val="hybridMultilevel"/>
    <w:tmpl w:val="651C5C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446940"/>
    <w:multiLevelType w:val="multilevel"/>
    <w:tmpl w:val="1E9A5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56400"/>
    <w:multiLevelType w:val="multilevel"/>
    <w:tmpl w:val="313AC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42A1B"/>
    <w:multiLevelType w:val="hybridMultilevel"/>
    <w:tmpl w:val="C6982AE6"/>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2B023E"/>
    <w:multiLevelType w:val="hybridMultilevel"/>
    <w:tmpl w:val="AD38B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C506DA"/>
    <w:multiLevelType w:val="hybridMultilevel"/>
    <w:tmpl w:val="F19ED52C"/>
    <w:lvl w:ilvl="0" w:tplc="AC8E6BF8">
      <w:start w:val="1"/>
      <w:numFmt w:val="bullet"/>
      <w:lvlText w:val="•"/>
      <w:lvlJc w:val="left"/>
      <w:pPr>
        <w:tabs>
          <w:tab w:val="num" w:pos="720"/>
        </w:tabs>
        <w:ind w:left="720" w:hanging="360"/>
      </w:pPr>
      <w:rPr>
        <w:rFonts w:ascii="Times New Roman" w:hAnsi="Times New Roman" w:hint="default"/>
      </w:rPr>
    </w:lvl>
    <w:lvl w:ilvl="1" w:tplc="69F2BEFA" w:tentative="1">
      <w:start w:val="1"/>
      <w:numFmt w:val="bullet"/>
      <w:lvlText w:val="•"/>
      <w:lvlJc w:val="left"/>
      <w:pPr>
        <w:tabs>
          <w:tab w:val="num" w:pos="1440"/>
        </w:tabs>
        <w:ind w:left="1440" w:hanging="360"/>
      </w:pPr>
      <w:rPr>
        <w:rFonts w:ascii="Times New Roman" w:hAnsi="Times New Roman" w:hint="default"/>
      </w:rPr>
    </w:lvl>
    <w:lvl w:ilvl="2" w:tplc="FF70FF5A" w:tentative="1">
      <w:start w:val="1"/>
      <w:numFmt w:val="bullet"/>
      <w:lvlText w:val="•"/>
      <w:lvlJc w:val="left"/>
      <w:pPr>
        <w:tabs>
          <w:tab w:val="num" w:pos="2160"/>
        </w:tabs>
        <w:ind w:left="2160" w:hanging="360"/>
      </w:pPr>
      <w:rPr>
        <w:rFonts w:ascii="Times New Roman" w:hAnsi="Times New Roman" w:hint="default"/>
      </w:rPr>
    </w:lvl>
    <w:lvl w:ilvl="3" w:tplc="D14CF532" w:tentative="1">
      <w:start w:val="1"/>
      <w:numFmt w:val="bullet"/>
      <w:lvlText w:val="•"/>
      <w:lvlJc w:val="left"/>
      <w:pPr>
        <w:tabs>
          <w:tab w:val="num" w:pos="2880"/>
        </w:tabs>
        <w:ind w:left="2880" w:hanging="360"/>
      </w:pPr>
      <w:rPr>
        <w:rFonts w:ascii="Times New Roman" w:hAnsi="Times New Roman" w:hint="default"/>
      </w:rPr>
    </w:lvl>
    <w:lvl w:ilvl="4" w:tplc="2F88C454" w:tentative="1">
      <w:start w:val="1"/>
      <w:numFmt w:val="bullet"/>
      <w:lvlText w:val="•"/>
      <w:lvlJc w:val="left"/>
      <w:pPr>
        <w:tabs>
          <w:tab w:val="num" w:pos="3600"/>
        </w:tabs>
        <w:ind w:left="3600" w:hanging="360"/>
      </w:pPr>
      <w:rPr>
        <w:rFonts w:ascii="Times New Roman" w:hAnsi="Times New Roman" w:hint="default"/>
      </w:rPr>
    </w:lvl>
    <w:lvl w:ilvl="5" w:tplc="66B6CF62" w:tentative="1">
      <w:start w:val="1"/>
      <w:numFmt w:val="bullet"/>
      <w:lvlText w:val="•"/>
      <w:lvlJc w:val="left"/>
      <w:pPr>
        <w:tabs>
          <w:tab w:val="num" w:pos="4320"/>
        </w:tabs>
        <w:ind w:left="4320" w:hanging="360"/>
      </w:pPr>
      <w:rPr>
        <w:rFonts w:ascii="Times New Roman" w:hAnsi="Times New Roman" w:hint="default"/>
      </w:rPr>
    </w:lvl>
    <w:lvl w:ilvl="6" w:tplc="8232280C" w:tentative="1">
      <w:start w:val="1"/>
      <w:numFmt w:val="bullet"/>
      <w:lvlText w:val="•"/>
      <w:lvlJc w:val="left"/>
      <w:pPr>
        <w:tabs>
          <w:tab w:val="num" w:pos="5040"/>
        </w:tabs>
        <w:ind w:left="5040" w:hanging="360"/>
      </w:pPr>
      <w:rPr>
        <w:rFonts w:ascii="Times New Roman" w:hAnsi="Times New Roman" w:hint="default"/>
      </w:rPr>
    </w:lvl>
    <w:lvl w:ilvl="7" w:tplc="B66E4F96" w:tentative="1">
      <w:start w:val="1"/>
      <w:numFmt w:val="bullet"/>
      <w:lvlText w:val="•"/>
      <w:lvlJc w:val="left"/>
      <w:pPr>
        <w:tabs>
          <w:tab w:val="num" w:pos="5760"/>
        </w:tabs>
        <w:ind w:left="5760" w:hanging="360"/>
      </w:pPr>
      <w:rPr>
        <w:rFonts w:ascii="Times New Roman" w:hAnsi="Times New Roman" w:hint="default"/>
      </w:rPr>
    </w:lvl>
    <w:lvl w:ilvl="8" w:tplc="ADD075D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CA64FE5"/>
    <w:multiLevelType w:val="hybridMultilevel"/>
    <w:tmpl w:val="743E065E"/>
    <w:lvl w:ilvl="0" w:tplc="B11E7152">
      <w:start w:val="1"/>
      <w:numFmt w:val="bullet"/>
      <w:lvlText w:val=""/>
      <w:lvlJc w:val="left"/>
      <w:pPr>
        <w:tabs>
          <w:tab w:val="num" w:pos="360"/>
        </w:tabs>
        <w:ind w:left="360" w:hanging="360"/>
      </w:pPr>
      <w:rPr>
        <w:rFonts w:ascii="Symbol" w:hAnsi="Symbol" w:hint="default"/>
      </w:rPr>
    </w:lvl>
    <w:lvl w:ilvl="1" w:tplc="DEDC192E" w:tentative="1">
      <w:start w:val="1"/>
      <w:numFmt w:val="bullet"/>
      <w:lvlText w:val=""/>
      <w:lvlJc w:val="left"/>
      <w:pPr>
        <w:tabs>
          <w:tab w:val="num" w:pos="1080"/>
        </w:tabs>
        <w:ind w:left="1080" w:hanging="360"/>
      </w:pPr>
      <w:rPr>
        <w:rFonts w:ascii="Symbol" w:hAnsi="Symbol" w:hint="default"/>
      </w:rPr>
    </w:lvl>
    <w:lvl w:ilvl="2" w:tplc="75F25340" w:tentative="1">
      <w:start w:val="1"/>
      <w:numFmt w:val="bullet"/>
      <w:lvlText w:val=""/>
      <w:lvlJc w:val="left"/>
      <w:pPr>
        <w:tabs>
          <w:tab w:val="num" w:pos="1800"/>
        </w:tabs>
        <w:ind w:left="1800" w:hanging="360"/>
      </w:pPr>
      <w:rPr>
        <w:rFonts w:ascii="Symbol" w:hAnsi="Symbol" w:hint="default"/>
      </w:rPr>
    </w:lvl>
    <w:lvl w:ilvl="3" w:tplc="36F00C68" w:tentative="1">
      <w:start w:val="1"/>
      <w:numFmt w:val="bullet"/>
      <w:lvlText w:val=""/>
      <w:lvlJc w:val="left"/>
      <w:pPr>
        <w:tabs>
          <w:tab w:val="num" w:pos="2520"/>
        </w:tabs>
        <w:ind w:left="2520" w:hanging="360"/>
      </w:pPr>
      <w:rPr>
        <w:rFonts w:ascii="Symbol" w:hAnsi="Symbol" w:hint="default"/>
      </w:rPr>
    </w:lvl>
    <w:lvl w:ilvl="4" w:tplc="60A4F976" w:tentative="1">
      <w:start w:val="1"/>
      <w:numFmt w:val="bullet"/>
      <w:lvlText w:val=""/>
      <w:lvlJc w:val="left"/>
      <w:pPr>
        <w:tabs>
          <w:tab w:val="num" w:pos="3240"/>
        </w:tabs>
        <w:ind w:left="3240" w:hanging="360"/>
      </w:pPr>
      <w:rPr>
        <w:rFonts w:ascii="Symbol" w:hAnsi="Symbol" w:hint="default"/>
      </w:rPr>
    </w:lvl>
    <w:lvl w:ilvl="5" w:tplc="CA22F1B0" w:tentative="1">
      <w:start w:val="1"/>
      <w:numFmt w:val="bullet"/>
      <w:lvlText w:val=""/>
      <w:lvlJc w:val="left"/>
      <w:pPr>
        <w:tabs>
          <w:tab w:val="num" w:pos="3960"/>
        </w:tabs>
        <w:ind w:left="3960" w:hanging="360"/>
      </w:pPr>
      <w:rPr>
        <w:rFonts w:ascii="Symbol" w:hAnsi="Symbol" w:hint="default"/>
      </w:rPr>
    </w:lvl>
    <w:lvl w:ilvl="6" w:tplc="ABA8BA08" w:tentative="1">
      <w:start w:val="1"/>
      <w:numFmt w:val="bullet"/>
      <w:lvlText w:val=""/>
      <w:lvlJc w:val="left"/>
      <w:pPr>
        <w:tabs>
          <w:tab w:val="num" w:pos="4680"/>
        </w:tabs>
        <w:ind w:left="4680" w:hanging="360"/>
      </w:pPr>
      <w:rPr>
        <w:rFonts w:ascii="Symbol" w:hAnsi="Symbol" w:hint="default"/>
      </w:rPr>
    </w:lvl>
    <w:lvl w:ilvl="7" w:tplc="3490ED70" w:tentative="1">
      <w:start w:val="1"/>
      <w:numFmt w:val="bullet"/>
      <w:lvlText w:val=""/>
      <w:lvlJc w:val="left"/>
      <w:pPr>
        <w:tabs>
          <w:tab w:val="num" w:pos="5400"/>
        </w:tabs>
        <w:ind w:left="5400" w:hanging="360"/>
      </w:pPr>
      <w:rPr>
        <w:rFonts w:ascii="Symbol" w:hAnsi="Symbol" w:hint="default"/>
      </w:rPr>
    </w:lvl>
    <w:lvl w:ilvl="8" w:tplc="8426413E" w:tentative="1">
      <w:start w:val="1"/>
      <w:numFmt w:val="bullet"/>
      <w:lvlText w:val=""/>
      <w:lvlJc w:val="left"/>
      <w:pPr>
        <w:tabs>
          <w:tab w:val="num" w:pos="6120"/>
        </w:tabs>
        <w:ind w:left="6120" w:hanging="360"/>
      </w:pPr>
      <w:rPr>
        <w:rFonts w:ascii="Symbol" w:hAnsi="Symbol" w:hint="default"/>
      </w:rPr>
    </w:lvl>
  </w:abstractNum>
  <w:abstractNum w:abstractNumId="8" w15:restartNumberingAfterBreak="0">
    <w:nsid w:val="1CEA6CA7"/>
    <w:multiLevelType w:val="hybridMultilevel"/>
    <w:tmpl w:val="23DAB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C54C50"/>
    <w:multiLevelType w:val="hybridMultilevel"/>
    <w:tmpl w:val="D01C6A3C"/>
    <w:lvl w:ilvl="0" w:tplc="E5081D1A">
      <w:start w:val="1"/>
      <w:numFmt w:val="bullet"/>
      <w:lvlText w:val=""/>
      <w:lvlJc w:val="left"/>
      <w:pPr>
        <w:tabs>
          <w:tab w:val="num" w:pos="360"/>
        </w:tabs>
        <w:ind w:left="360" w:hanging="360"/>
      </w:pPr>
      <w:rPr>
        <w:rFonts w:ascii="Wingdings" w:hAnsi="Wingdings" w:hint="default"/>
      </w:rPr>
    </w:lvl>
    <w:lvl w:ilvl="1" w:tplc="D3447630" w:tentative="1">
      <w:start w:val="1"/>
      <w:numFmt w:val="bullet"/>
      <w:lvlText w:val=""/>
      <w:lvlJc w:val="left"/>
      <w:pPr>
        <w:tabs>
          <w:tab w:val="num" w:pos="1080"/>
        </w:tabs>
        <w:ind w:left="1080" w:hanging="360"/>
      </w:pPr>
      <w:rPr>
        <w:rFonts w:ascii="Wingdings" w:hAnsi="Wingdings" w:hint="default"/>
      </w:rPr>
    </w:lvl>
    <w:lvl w:ilvl="2" w:tplc="AA3C6512" w:tentative="1">
      <w:start w:val="1"/>
      <w:numFmt w:val="bullet"/>
      <w:lvlText w:val=""/>
      <w:lvlJc w:val="left"/>
      <w:pPr>
        <w:tabs>
          <w:tab w:val="num" w:pos="1800"/>
        </w:tabs>
        <w:ind w:left="1800" w:hanging="360"/>
      </w:pPr>
      <w:rPr>
        <w:rFonts w:ascii="Wingdings" w:hAnsi="Wingdings" w:hint="default"/>
      </w:rPr>
    </w:lvl>
    <w:lvl w:ilvl="3" w:tplc="E6FC1464" w:tentative="1">
      <w:start w:val="1"/>
      <w:numFmt w:val="bullet"/>
      <w:lvlText w:val=""/>
      <w:lvlJc w:val="left"/>
      <w:pPr>
        <w:tabs>
          <w:tab w:val="num" w:pos="2520"/>
        </w:tabs>
        <w:ind w:left="2520" w:hanging="360"/>
      </w:pPr>
      <w:rPr>
        <w:rFonts w:ascii="Wingdings" w:hAnsi="Wingdings" w:hint="default"/>
      </w:rPr>
    </w:lvl>
    <w:lvl w:ilvl="4" w:tplc="7D92E1BA" w:tentative="1">
      <w:start w:val="1"/>
      <w:numFmt w:val="bullet"/>
      <w:lvlText w:val=""/>
      <w:lvlJc w:val="left"/>
      <w:pPr>
        <w:tabs>
          <w:tab w:val="num" w:pos="3240"/>
        </w:tabs>
        <w:ind w:left="3240" w:hanging="360"/>
      </w:pPr>
      <w:rPr>
        <w:rFonts w:ascii="Wingdings" w:hAnsi="Wingdings" w:hint="default"/>
      </w:rPr>
    </w:lvl>
    <w:lvl w:ilvl="5" w:tplc="3AD6A590" w:tentative="1">
      <w:start w:val="1"/>
      <w:numFmt w:val="bullet"/>
      <w:lvlText w:val=""/>
      <w:lvlJc w:val="left"/>
      <w:pPr>
        <w:tabs>
          <w:tab w:val="num" w:pos="3960"/>
        </w:tabs>
        <w:ind w:left="3960" w:hanging="360"/>
      </w:pPr>
      <w:rPr>
        <w:rFonts w:ascii="Wingdings" w:hAnsi="Wingdings" w:hint="default"/>
      </w:rPr>
    </w:lvl>
    <w:lvl w:ilvl="6" w:tplc="2BBE73AA" w:tentative="1">
      <w:start w:val="1"/>
      <w:numFmt w:val="bullet"/>
      <w:lvlText w:val=""/>
      <w:lvlJc w:val="left"/>
      <w:pPr>
        <w:tabs>
          <w:tab w:val="num" w:pos="4680"/>
        </w:tabs>
        <w:ind w:left="4680" w:hanging="360"/>
      </w:pPr>
      <w:rPr>
        <w:rFonts w:ascii="Wingdings" w:hAnsi="Wingdings" w:hint="default"/>
      </w:rPr>
    </w:lvl>
    <w:lvl w:ilvl="7" w:tplc="B2E6BF94" w:tentative="1">
      <w:start w:val="1"/>
      <w:numFmt w:val="bullet"/>
      <w:lvlText w:val=""/>
      <w:lvlJc w:val="left"/>
      <w:pPr>
        <w:tabs>
          <w:tab w:val="num" w:pos="5400"/>
        </w:tabs>
        <w:ind w:left="5400" w:hanging="360"/>
      </w:pPr>
      <w:rPr>
        <w:rFonts w:ascii="Wingdings" w:hAnsi="Wingdings" w:hint="default"/>
      </w:rPr>
    </w:lvl>
    <w:lvl w:ilvl="8" w:tplc="1D408E58"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1543EB8"/>
    <w:multiLevelType w:val="hybridMultilevel"/>
    <w:tmpl w:val="7DB4E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9D0065"/>
    <w:multiLevelType w:val="hybridMultilevel"/>
    <w:tmpl w:val="B4D61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0814A5"/>
    <w:multiLevelType w:val="hybridMultilevel"/>
    <w:tmpl w:val="C834FE1E"/>
    <w:lvl w:ilvl="0" w:tplc="5A1ECB58">
      <w:start w:val="1"/>
      <w:numFmt w:val="decimal"/>
      <w:lvlText w:val="%1."/>
      <w:lvlJc w:val="left"/>
      <w:pPr>
        <w:tabs>
          <w:tab w:val="num" w:pos="360"/>
        </w:tabs>
        <w:ind w:left="360" w:hanging="360"/>
      </w:pPr>
      <w:rPr>
        <w:b w:val="0"/>
        <w:color w:val="auto"/>
      </w:rPr>
    </w:lvl>
    <w:lvl w:ilvl="1" w:tplc="F5D8073A" w:tentative="1">
      <w:start w:val="1"/>
      <w:numFmt w:val="decimal"/>
      <w:lvlText w:val="%2."/>
      <w:lvlJc w:val="left"/>
      <w:pPr>
        <w:tabs>
          <w:tab w:val="num" w:pos="1080"/>
        </w:tabs>
        <w:ind w:left="1080" w:hanging="360"/>
      </w:pPr>
    </w:lvl>
    <w:lvl w:ilvl="2" w:tplc="9CE68960" w:tentative="1">
      <w:start w:val="1"/>
      <w:numFmt w:val="decimal"/>
      <w:lvlText w:val="%3."/>
      <w:lvlJc w:val="left"/>
      <w:pPr>
        <w:tabs>
          <w:tab w:val="num" w:pos="1800"/>
        </w:tabs>
        <w:ind w:left="1800" w:hanging="360"/>
      </w:pPr>
    </w:lvl>
    <w:lvl w:ilvl="3" w:tplc="C35049C0" w:tentative="1">
      <w:start w:val="1"/>
      <w:numFmt w:val="decimal"/>
      <w:lvlText w:val="%4."/>
      <w:lvlJc w:val="left"/>
      <w:pPr>
        <w:tabs>
          <w:tab w:val="num" w:pos="2520"/>
        </w:tabs>
        <w:ind w:left="2520" w:hanging="360"/>
      </w:pPr>
    </w:lvl>
    <w:lvl w:ilvl="4" w:tplc="97A6328C" w:tentative="1">
      <w:start w:val="1"/>
      <w:numFmt w:val="decimal"/>
      <w:lvlText w:val="%5."/>
      <w:lvlJc w:val="left"/>
      <w:pPr>
        <w:tabs>
          <w:tab w:val="num" w:pos="3240"/>
        </w:tabs>
        <w:ind w:left="3240" w:hanging="360"/>
      </w:pPr>
    </w:lvl>
    <w:lvl w:ilvl="5" w:tplc="7CF415CE" w:tentative="1">
      <w:start w:val="1"/>
      <w:numFmt w:val="decimal"/>
      <w:lvlText w:val="%6."/>
      <w:lvlJc w:val="left"/>
      <w:pPr>
        <w:tabs>
          <w:tab w:val="num" w:pos="3960"/>
        </w:tabs>
        <w:ind w:left="3960" w:hanging="360"/>
      </w:pPr>
    </w:lvl>
    <w:lvl w:ilvl="6" w:tplc="F33267E4" w:tentative="1">
      <w:start w:val="1"/>
      <w:numFmt w:val="decimal"/>
      <w:lvlText w:val="%7."/>
      <w:lvlJc w:val="left"/>
      <w:pPr>
        <w:tabs>
          <w:tab w:val="num" w:pos="4680"/>
        </w:tabs>
        <w:ind w:left="4680" w:hanging="360"/>
      </w:pPr>
    </w:lvl>
    <w:lvl w:ilvl="7" w:tplc="103407B2" w:tentative="1">
      <w:start w:val="1"/>
      <w:numFmt w:val="decimal"/>
      <w:lvlText w:val="%8."/>
      <w:lvlJc w:val="left"/>
      <w:pPr>
        <w:tabs>
          <w:tab w:val="num" w:pos="5400"/>
        </w:tabs>
        <w:ind w:left="5400" w:hanging="360"/>
      </w:pPr>
    </w:lvl>
    <w:lvl w:ilvl="8" w:tplc="B3821834" w:tentative="1">
      <w:start w:val="1"/>
      <w:numFmt w:val="decimal"/>
      <w:lvlText w:val="%9."/>
      <w:lvlJc w:val="left"/>
      <w:pPr>
        <w:tabs>
          <w:tab w:val="num" w:pos="6120"/>
        </w:tabs>
        <w:ind w:left="6120" w:hanging="360"/>
      </w:pPr>
    </w:lvl>
  </w:abstractNum>
  <w:abstractNum w:abstractNumId="13" w15:restartNumberingAfterBreak="0">
    <w:nsid w:val="2775658F"/>
    <w:multiLevelType w:val="hybridMultilevel"/>
    <w:tmpl w:val="651C5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5200A6"/>
    <w:multiLevelType w:val="multilevel"/>
    <w:tmpl w:val="2F76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7735CE"/>
    <w:multiLevelType w:val="hybridMultilevel"/>
    <w:tmpl w:val="C1763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AD68D5"/>
    <w:multiLevelType w:val="hybridMultilevel"/>
    <w:tmpl w:val="651C5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4D565E"/>
    <w:multiLevelType w:val="multilevel"/>
    <w:tmpl w:val="58D2C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F17E88"/>
    <w:multiLevelType w:val="multilevel"/>
    <w:tmpl w:val="E722C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1603E5"/>
    <w:multiLevelType w:val="hybridMultilevel"/>
    <w:tmpl w:val="8F809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D51A8C"/>
    <w:multiLevelType w:val="hybridMultilevel"/>
    <w:tmpl w:val="5E2E6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AC473D"/>
    <w:multiLevelType w:val="hybridMultilevel"/>
    <w:tmpl w:val="C834FE1E"/>
    <w:lvl w:ilvl="0" w:tplc="5A1ECB58">
      <w:start w:val="1"/>
      <w:numFmt w:val="decimal"/>
      <w:lvlText w:val="%1."/>
      <w:lvlJc w:val="left"/>
      <w:pPr>
        <w:tabs>
          <w:tab w:val="num" w:pos="360"/>
        </w:tabs>
        <w:ind w:left="360" w:hanging="360"/>
      </w:pPr>
      <w:rPr>
        <w:b w:val="0"/>
        <w:color w:val="auto"/>
      </w:rPr>
    </w:lvl>
    <w:lvl w:ilvl="1" w:tplc="F5D8073A" w:tentative="1">
      <w:start w:val="1"/>
      <w:numFmt w:val="decimal"/>
      <w:lvlText w:val="%2."/>
      <w:lvlJc w:val="left"/>
      <w:pPr>
        <w:tabs>
          <w:tab w:val="num" w:pos="1080"/>
        </w:tabs>
        <w:ind w:left="1080" w:hanging="360"/>
      </w:pPr>
    </w:lvl>
    <w:lvl w:ilvl="2" w:tplc="9CE68960" w:tentative="1">
      <w:start w:val="1"/>
      <w:numFmt w:val="decimal"/>
      <w:lvlText w:val="%3."/>
      <w:lvlJc w:val="left"/>
      <w:pPr>
        <w:tabs>
          <w:tab w:val="num" w:pos="1800"/>
        </w:tabs>
        <w:ind w:left="1800" w:hanging="360"/>
      </w:pPr>
    </w:lvl>
    <w:lvl w:ilvl="3" w:tplc="C35049C0" w:tentative="1">
      <w:start w:val="1"/>
      <w:numFmt w:val="decimal"/>
      <w:lvlText w:val="%4."/>
      <w:lvlJc w:val="left"/>
      <w:pPr>
        <w:tabs>
          <w:tab w:val="num" w:pos="2520"/>
        </w:tabs>
        <w:ind w:left="2520" w:hanging="360"/>
      </w:pPr>
    </w:lvl>
    <w:lvl w:ilvl="4" w:tplc="97A6328C" w:tentative="1">
      <w:start w:val="1"/>
      <w:numFmt w:val="decimal"/>
      <w:lvlText w:val="%5."/>
      <w:lvlJc w:val="left"/>
      <w:pPr>
        <w:tabs>
          <w:tab w:val="num" w:pos="3240"/>
        </w:tabs>
        <w:ind w:left="3240" w:hanging="360"/>
      </w:pPr>
    </w:lvl>
    <w:lvl w:ilvl="5" w:tplc="7CF415CE" w:tentative="1">
      <w:start w:val="1"/>
      <w:numFmt w:val="decimal"/>
      <w:lvlText w:val="%6."/>
      <w:lvlJc w:val="left"/>
      <w:pPr>
        <w:tabs>
          <w:tab w:val="num" w:pos="3960"/>
        </w:tabs>
        <w:ind w:left="3960" w:hanging="360"/>
      </w:pPr>
    </w:lvl>
    <w:lvl w:ilvl="6" w:tplc="F33267E4" w:tentative="1">
      <w:start w:val="1"/>
      <w:numFmt w:val="decimal"/>
      <w:lvlText w:val="%7."/>
      <w:lvlJc w:val="left"/>
      <w:pPr>
        <w:tabs>
          <w:tab w:val="num" w:pos="4680"/>
        </w:tabs>
        <w:ind w:left="4680" w:hanging="360"/>
      </w:pPr>
    </w:lvl>
    <w:lvl w:ilvl="7" w:tplc="103407B2" w:tentative="1">
      <w:start w:val="1"/>
      <w:numFmt w:val="decimal"/>
      <w:lvlText w:val="%8."/>
      <w:lvlJc w:val="left"/>
      <w:pPr>
        <w:tabs>
          <w:tab w:val="num" w:pos="5400"/>
        </w:tabs>
        <w:ind w:left="5400" w:hanging="360"/>
      </w:pPr>
    </w:lvl>
    <w:lvl w:ilvl="8" w:tplc="B3821834" w:tentative="1">
      <w:start w:val="1"/>
      <w:numFmt w:val="decimal"/>
      <w:lvlText w:val="%9."/>
      <w:lvlJc w:val="left"/>
      <w:pPr>
        <w:tabs>
          <w:tab w:val="num" w:pos="6120"/>
        </w:tabs>
        <w:ind w:left="6120" w:hanging="360"/>
      </w:pPr>
    </w:lvl>
  </w:abstractNum>
  <w:abstractNum w:abstractNumId="22" w15:restartNumberingAfterBreak="0">
    <w:nsid w:val="577B5EAF"/>
    <w:multiLevelType w:val="hybridMultilevel"/>
    <w:tmpl w:val="651C5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BA70C4"/>
    <w:multiLevelType w:val="hybridMultilevel"/>
    <w:tmpl w:val="1D1C0E00"/>
    <w:lvl w:ilvl="0" w:tplc="0816000F">
      <w:start w:val="1"/>
      <w:numFmt w:val="decimal"/>
      <w:lvlText w:val="%1."/>
      <w:lvlJc w:val="left"/>
      <w:pPr>
        <w:ind w:left="36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64E20265"/>
    <w:multiLevelType w:val="hybridMultilevel"/>
    <w:tmpl w:val="651C5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1B7FAC"/>
    <w:multiLevelType w:val="hybridMultilevel"/>
    <w:tmpl w:val="67B29208"/>
    <w:lvl w:ilvl="0" w:tplc="0816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7F1EF6"/>
    <w:multiLevelType w:val="hybridMultilevel"/>
    <w:tmpl w:val="62BC44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A0C0B54"/>
    <w:multiLevelType w:val="hybridMultilevel"/>
    <w:tmpl w:val="651C5C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BBF39E0"/>
    <w:multiLevelType w:val="hybridMultilevel"/>
    <w:tmpl w:val="1B50387A"/>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9" w15:restartNumberingAfterBreak="0">
    <w:nsid w:val="705A05D3"/>
    <w:multiLevelType w:val="hybridMultilevel"/>
    <w:tmpl w:val="5D4EFA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3A5579E"/>
    <w:multiLevelType w:val="multilevel"/>
    <w:tmpl w:val="08D0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9544C3"/>
    <w:multiLevelType w:val="hybridMultilevel"/>
    <w:tmpl w:val="92EC0976"/>
    <w:lvl w:ilvl="0" w:tplc="F25A24BC">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7770602C"/>
    <w:multiLevelType w:val="hybridMultilevel"/>
    <w:tmpl w:val="864C8EC2"/>
    <w:lvl w:ilvl="0" w:tplc="4C4C87A8">
      <w:start w:val="1"/>
      <w:numFmt w:val="bullet"/>
      <w:lvlText w:val="•"/>
      <w:lvlJc w:val="left"/>
      <w:pPr>
        <w:tabs>
          <w:tab w:val="num" w:pos="720"/>
        </w:tabs>
        <w:ind w:left="720" w:hanging="360"/>
      </w:pPr>
      <w:rPr>
        <w:rFonts w:ascii="Arial" w:hAnsi="Arial" w:hint="default"/>
      </w:rPr>
    </w:lvl>
    <w:lvl w:ilvl="1" w:tplc="C5AC04C8" w:tentative="1">
      <w:start w:val="1"/>
      <w:numFmt w:val="bullet"/>
      <w:lvlText w:val="•"/>
      <w:lvlJc w:val="left"/>
      <w:pPr>
        <w:tabs>
          <w:tab w:val="num" w:pos="1440"/>
        </w:tabs>
        <w:ind w:left="1440" w:hanging="360"/>
      </w:pPr>
      <w:rPr>
        <w:rFonts w:ascii="Arial" w:hAnsi="Arial" w:hint="default"/>
      </w:rPr>
    </w:lvl>
    <w:lvl w:ilvl="2" w:tplc="AE90708C" w:tentative="1">
      <w:start w:val="1"/>
      <w:numFmt w:val="bullet"/>
      <w:lvlText w:val="•"/>
      <w:lvlJc w:val="left"/>
      <w:pPr>
        <w:tabs>
          <w:tab w:val="num" w:pos="2160"/>
        </w:tabs>
        <w:ind w:left="2160" w:hanging="360"/>
      </w:pPr>
      <w:rPr>
        <w:rFonts w:ascii="Arial" w:hAnsi="Arial" w:hint="default"/>
      </w:rPr>
    </w:lvl>
    <w:lvl w:ilvl="3" w:tplc="230CD6A2" w:tentative="1">
      <w:start w:val="1"/>
      <w:numFmt w:val="bullet"/>
      <w:lvlText w:val="•"/>
      <w:lvlJc w:val="left"/>
      <w:pPr>
        <w:tabs>
          <w:tab w:val="num" w:pos="2880"/>
        </w:tabs>
        <w:ind w:left="2880" w:hanging="360"/>
      </w:pPr>
      <w:rPr>
        <w:rFonts w:ascii="Arial" w:hAnsi="Arial" w:hint="default"/>
      </w:rPr>
    </w:lvl>
    <w:lvl w:ilvl="4" w:tplc="7F02163E" w:tentative="1">
      <w:start w:val="1"/>
      <w:numFmt w:val="bullet"/>
      <w:lvlText w:val="•"/>
      <w:lvlJc w:val="left"/>
      <w:pPr>
        <w:tabs>
          <w:tab w:val="num" w:pos="3600"/>
        </w:tabs>
        <w:ind w:left="3600" w:hanging="360"/>
      </w:pPr>
      <w:rPr>
        <w:rFonts w:ascii="Arial" w:hAnsi="Arial" w:hint="default"/>
      </w:rPr>
    </w:lvl>
    <w:lvl w:ilvl="5" w:tplc="BD0E3A4E" w:tentative="1">
      <w:start w:val="1"/>
      <w:numFmt w:val="bullet"/>
      <w:lvlText w:val="•"/>
      <w:lvlJc w:val="left"/>
      <w:pPr>
        <w:tabs>
          <w:tab w:val="num" w:pos="4320"/>
        </w:tabs>
        <w:ind w:left="4320" w:hanging="360"/>
      </w:pPr>
      <w:rPr>
        <w:rFonts w:ascii="Arial" w:hAnsi="Arial" w:hint="default"/>
      </w:rPr>
    </w:lvl>
    <w:lvl w:ilvl="6" w:tplc="1122B1D6" w:tentative="1">
      <w:start w:val="1"/>
      <w:numFmt w:val="bullet"/>
      <w:lvlText w:val="•"/>
      <w:lvlJc w:val="left"/>
      <w:pPr>
        <w:tabs>
          <w:tab w:val="num" w:pos="5040"/>
        </w:tabs>
        <w:ind w:left="5040" w:hanging="360"/>
      </w:pPr>
      <w:rPr>
        <w:rFonts w:ascii="Arial" w:hAnsi="Arial" w:hint="default"/>
      </w:rPr>
    </w:lvl>
    <w:lvl w:ilvl="7" w:tplc="D95E67AC" w:tentative="1">
      <w:start w:val="1"/>
      <w:numFmt w:val="bullet"/>
      <w:lvlText w:val="•"/>
      <w:lvlJc w:val="left"/>
      <w:pPr>
        <w:tabs>
          <w:tab w:val="num" w:pos="5760"/>
        </w:tabs>
        <w:ind w:left="5760" w:hanging="360"/>
      </w:pPr>
      <w:rPr>
        <w:rFonts w:ascii="Arial" w:hAnsi="Arial" w:hint="default"/>
      </w:rPr>
    </w:lvl>
    <w:lvl w:ilvl="8" w:tplc="8A02EF02"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A502734"/>
    <w:multiLevelType w:val="hybridMultilevel"/>
    <w:tmpl w:val="76F63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E03252"/>
    <w:multiLevelType w:val="hybridMultilevel"/>
    <w:tmpl w:val="C6982AE6"/>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3"/>
  </w:num>
  <w:num w:numId="2">
    <w:abstractNumId w:val="24"/>
  </w:num>
  <w:num w:numId="3">
    <w:abstractNumId w:val="27"/>
  </w:num>
  <w:num w:numId="4">
    <w:abstractNumId w:val="32"/>
  </w:num>
  <w:num w:numId="5">
    <w:abstractNumId w:val="16"/>
  </w:num>
  <w:num w:numId="6">
    <w:abstractNumId w:val="26"/>
  </w:num>
  <w:num w:numId="7">
    <w:abstractNumId w:val="6"/>
  </w:num>
  <w:num w:numId="8">
    <w:abstractNumId w:val="7"/>
  </w:num>
  <w:num w:numId="9">
    <w:abstractNumId w:val="9"/>
  </w:num>
  <w:num w:numId="10">
    <w:abstractNumId w:val="13"/>
  </w:num>
  <w:num w:numId="11">
    <w:abstractNumId w:val="21"/>
  </w:num>
  <w:num w:numId="12">
    <w:abstractNumId w:val="34"/>
  </w:num>
  <w:num w:numId="13">
    <w:abstractNumId w:val="4"/>
  </w:num>
  <w:num w:numId="14">
    <w:abstractNumId w:val="12"/>
  </w:num>
  <w:num w:numId="15">
    <w:abstractNumId w:val="1"/>
  </w:num>
  <w:num w:numId="16">
    <w:abstractNumId w:val="28"/>
  </w:num>
  <w:num w:numId="17">
    <w:abstractNumId w:val="29"/>
  </w:num>
  <w:num w:numId="18">
    <w:abstractNumId w:val="5"/>
  </w:num>
  <w:num w:numId="19">
    <w:abstractNumId w:val="15"/>
  </w:num>
  <w:num w:numId="20">
    <w:abstractNumId w:val="19"/>
  </w:num>
  <w:num w:numId="21">
    <w:abstractNumId w:val="10"/>
  </w:num>
  <w:num w:numId="22">
    <w:abstractNumId w:val="33"/>
  </w:num>
  <w:num w:numId="23">
    <w:abstractNumId w:val="11"/>
  </w:num>
  <w:num w:numId="24">
    <w:abstractNumId w:val="8"/>
  </w:num>
  <w:num w:numId="25">
    <w:abstractNumId w:val="20"/>
  </w:num>
  <w:num w:numId="26">
    <w:abstractNumId w:val="18"/>
  </w:num>
  <w:num w:numId="27">
    <w:abstractNumId w:val="0"/>
  </w:num>
  <w:num w:numId="28">
    <w:abstractNumId w:val="25"/>
  </w:num>
  <w:num w:numId="29">
    <w:abstractNumId w:val="14"/>
  </w:num>
  <w:num w:numId="30">
    <w:abstractNumId w:val="30"/>
  </w:num>
  <w:num w:numId="31">
    <w:abstractNumId w:val="3"/>
  </w:num>
  <w:num w:numId="32">
    <w:abstractNumId w:val="2"/>
  </w:num>
  <w:num w:numId="33">
    <w:abstractNumId w:val="17"/>
  </w:num>
  <w:num w:numId="34">
    <w:abstractNumId w:val="31"/>
  </w:num>
  <w:num w:numId="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380"/>
    <w:rsid w:val="0000017D"/>
    <w:rsid w:val="00001F88"/>
    <w:rsid w:val="00002CB6"/>
    <w:rsid w:val="000051E4"/>
    <w:rsid w:val="000206CE"/>
    <w:rsid w:val="0002240C"/>
    <w:rsid w:val="000246AE"/>
    <w:rsid w:val="00032458"/>
    <w:rsid w:val="00032484"/>
    <w:rsid w:val="00035A61"/>
    <w:rsid w:val="000363D9"/>
    <w:rsid w:val="00040935"/>
    <w:rsid w:val="00041FE3"/>
    <w:rsid w:val="0004373F"/>
    <w:rsid w:val="00044F42"/>
    <w:rsid w:val="00045041"/>
    <w:rsid w:val="00045751"/>
    <w:rsid w:val="000506FE"/>
    <w:rsid w:val="00053831"/>
    <w:rsid w:val="0006172C"/>
    <w:rsid w:val="000618CD"/>
    <w:rsid w:val="00062730"/>
    <w:rsid w:val="0007213A"/>
    <w:rsid w:val="00076751"/>
    <w:rsid w:val="00077004"/>
    <w:rsid w:val="00083F98"/>
    <w:rsid w:val="0009073C"/>
    <w:rsid w:val="00092D74"/>
    <w:rsid w:val="00092E53"/>
    <w:rsid w:val="000A0520"/>
    <w:rsid w:val="000A0D56"/>
    <w:rsid w:val="000A4E5A"/>
    <w:rsid w:val="000A4E63"/>
    <w:rsid w:val="000B04B0"/>
    <w:rsid w:val="000B6D8F"/>
    <w:rsid w:val="000C45D9"/>
    <w:rsid w:val="000C46F2"/>
    <w:rsid w:val="000C67AF"/>
    <w:rsid w:val="000D50D8"/>
    <w:rsid w:val="000E69F6"/>
    <w:rsid w:val="00100B1E"/>
    <w:rsid w:val="0010266A"/>
    <w:rsid w:val="001063B1"/>
    <w:rsid w:val="001127B7"/>
    <w:rsid w:val="00115408"/>
    <w:rsid w:val="00115F0E"/>
    <w:rsid w:val="00124E4D"/>
    <w:rsid w:val="00125864"/>
    <w:rsid w:val="00125A84"/>
    <w:rsid w:val="00130B55"/>
    <w:rsid w:val="001367E9"/>
    <w:rsid w:val="00144A4E"/>
    <w:rsid w:val="00146299"/>
    <w:rsid w:val="001476CE"/>
    <w:rsid w:val="00172B56"/>
    <w:rsid w:val="00173BCF"/>
    <w:rsid w:val="00174781"/>
    <w:rsid w:val="00190A3A"/>
    <w:rsid w:val="00191308"/>
    <w:rsid w:val="00191E0F"/>
    <w:rsid w:val="00196C82"/>
    <w:rsid w:val="00197471"/>
    <w:rsid w:val="001B06C7"/>
    <w:rsid w:val="001B350A"/>
    <w:rsid w:val="001C4B57"/>
    <w:rsid w:val="001D101F"/>
    <w:rsid w:val="001D1A22"/>
    <w:rsid w:val="001D1B1F"/>
    <w:rsid w:val="001E2184"/>
    <w:rsid w:val="001E51F8"/>
    <w:rsid w:val="001F281E"/>
    <w:rsid w:val="001F7E15"/>
    <w:rsid w:val="00200822"/>
    <w:rsid w:val="00206440"/>
    <w:rsid w:val="00207582"/>
    <w:rsid w:val="00211342"/>
    <w:rsid w:val="00224BD7"/>
    <w:rsid w:val="0023376F"/>
    <w:rsid w:val="0024165E"/>
    <w:rsid w:val="00242C83"/>
    <w:rsid w:val="00262137"/>
    <w:rsid w:val="00262150"/>
    <w:rsid w:val="00263969"/>
    <w:rsid w:val="00263CCD"/>
    <w:rsid w:val="00270DCD"/>
    <w:rsid w:val="00271C15"/>
    <w:rsid w:val="0027669B"/>
    <w:rsid w:val="00277719"/>
    <w:rsid w:val="00281D4F"/>
    <w:rsid w:val="00283728"/>
    <w:rsid w:val="00287FE7"/>
    <w:rsid w:val="00290599"/>
    <w:rsid w:val="00290BEF"/>
    <w:rsid w:val="00293941"/>
    <w:rsid w:val="00294006"/>
    <w:rsid w:val="002A0C4A"/>
    <w:rsid w:val="002A2CB7"/>
    <w:rsid w:val="002A5AB4"/>
    <w:rsid w:val="002A6548"/>
    <w:rsid w:val="002B1DE4"/>
    <w:rsid w:val="002B20EA"/>
    <w:rsid w:val="002B23EE"/>
    <w:rsid w:val="002B7125"/>
    <w:rsid w:val="002C5572"/>
    <w:rsid w:val="002C5F62"/>
    <w:rsid w:val="002D2802"/>
    <w:rsid w:val="002D59C3"/>
    <w:rsid w:val="002D6373"/>
    <w:rsid w:val="002D7A4A"/>
    <w:rsid w:val="002F6AF7"/>
    <w:rsid w:val="002F6B72"/>
    <w:rsid w:val="0030016B"/>
    <w:rsid w:val="003006BF"/>
    <w:rsid w:val="003057DB"/>
    <w:rsid w:val="00312462"/>
    <w:rsid w:val="00316ADA"/>
    <w:rsid w:val="00320656"/>
    <w:rsid w:val="00325C1C"/>
    <w:rsid w:val="0033192A"/>
    <w:rsid w:val="00332BCE"/>
    <w:rsid w:val="00333B2B"/>
    <w:rsid w:val="00350ED7"/>
    <w:rsid w:val="0035310C"/>
    <w:rsid w:val="00353B34"/>
    <w:rsid w:val="00357000"/>
    <w:rsid w:val="003573BB"/>
    <w:rsid w:val="00362B14"/>
    <w:rsid w:val="0036458F"/>
    <w:rsid w:val="00371E50"/>
    <w:rsid w:val="00372A97"/>
    <w:rsid w:val="0037360A"/>
    <w:rsid w:val="00383EDA"/>
    <w:rsid w:val="00384066"/>
    <w:rsid w:val="00386B96"/>
    <w:rsid w:val="00387D82"/>
    <w:rsid w:val="00397171"/>
    <w:rsid w:val="003A3BE9"/>
    <w:rsid w:val="003A4CE8"/>
    <w:rsid w:val="003A5714"/>
    <w:rsid w:val="003B18D4"/>
    <w:rsid w:val="003B5088"/>
    <w:rsid w:val="003C190F"/>
    <w:rsid w:val="003C4F11"/>
    <w:rsid w:val="003C543B"/>
    <w:rsid w:val="003C57C0"/>
    <w:rsid w:val="003C5D94"/>
    <w:rsid w:val="003D2B9F"/>
    <w:rsid w:val="003D3448"/>
    <w:rsid w:val="003D35AF"/>
    <w:rsid w:val="003D62D3"/>
    <w:rsid w:val="003D6864"/>
    <w:rsid w:val="003E065C"/>
    <w:rsid w:val="003E1DEF"/>
    <w:rsid w:val="003E66BB"/>
    <w:rsid w:val="003F5D91"/>
    <w:rsid w:val="003F63F3"/>
    <w:rsid w:val="00406A1D"/>
    <w:rsid w:val="00407879"/>
    <w:rsid w:val="00421C80"/>
    <w:rsid w:val="0042458A"/>
    <w:rsid w:val="00436AD4"/>
    <w:rsid w:val="00437429"/>
    <w:rsid w:val="00447525"/>
    <w:rsid w:val="004507F2"/>
    <w:rsid w:val="00452F66"/>
    <w:rsid w:val="0045785D"/>
    <w:rsid w:val="004614B3"/>
    <w:rsid w:val="004752BA"/>
    <w:rsid w:val="00475AFC"/>
    <w:rsid w:val="00483448"/>
    <w:rsid w:val="00484554"/>
    <w:rsid w:val="00485A18"/>
    <w:rsid w:val="00490549"/>
    <w:rsid w:val="00491183"/>
    <w:rsid w:val="00493193"/>
    <w:rsid w:val="0049392D"/>
    <w:rsid w:val="0049759F"/>
    <w:rsid w:val="004A178A"/>
    <w:rsid w:val="004B172D"/>
    <w:rsid w:val="004B394B"/>
    <w:rsid w:val="004B3F04"/>
    <w:rsid w:val="004C1E58"/>
    <w:rsid w:val="004C5CA6"/>
    <w:rsid w:val="004C6C7D"/>
    <w:rsid w:val="004D4ED3"/>
    <w:rsid w:val="004D557B"/>
    <w:rsid w:val="004D5D37"/>
    <w:rsid w:val="004E1D31"/>
    <w:rsid w:val="004F1681"/>
    <w:rsid w:val="005205E4"/>
    <w:rsid w:val="00520F55"/>
    <w:rsid w:val="0053299F"/>
    <w:rsid w:val="00543D5D"/>
    <w:rsid w:val="00547AF1"/>
    <w:rsid w:val="00561C77"/>
    <w:rsid w:val="00562BC0"/>
    <w:rsid w:val="0056371E"/>
    <w:rsid w:val="00565A36"/>
    <w:rsid w:val="00573472"/>
    <w:rsid w:val="0057386F"/>
    <w:rsid w:val="0057798C"/>
    <w:rsid w:val="00577F93"/>
    <w:rsid w:val="00577F9A"/>
    <w:rsid w:val="00582E63"/>
    <w:rsid w:val="00591CA0"/>
    <w:rsid w:val="005927D2"/>
    <w:rsid w:val="00594908"/>
    <w:rsid w:val="005964CB"/>
    <w:rsid w:val="00597B25"/>
    <w:rsid w:val="005A044D"/>
    <w:rsid w:val="005A31AB"/>
    <w:rsid w:val="005B1396"/>
    <w:rsid w:val="005B5EA5"/>
    <w:rsid w:val="005C3FF8"/>
    <w:rsid w:val="005C5200"/>
    <w:rsid w:val="005D115F"/>
    <w:rsid w:val="005D4C4B"/>
    <w:rsid w:val="005D7EB0"/>
    <w:rsid w:val="005E351A"/>
    <w:rsid w:val="005F1FDB"/>
    <w:rsid w:val="00603DB8"/>
    <w:rsid w:val="006055FC"/>
    <w:rsid w:val="00605EBA"/>
    <w:rsid w:val="006111B5"/>
    <w:rsid w:val="006245FC"/>
    <w:rsid w:val="00625949"/>
    <w:rsid w:val="0062610C"/>
    <w:rsid w:val="006268FE"/>
    <w:rsid w:val="00636875"/>
    <w:rsid w:val="00643174"/>
    <w:rsid w:val="00643540"/>
    <w:rsid w:val="0064389B"/>
    <w:rsid w:val="00645E82"/>
    <w:rsid w:val="00652D3C"/>
    <w:rsid w:val="006547A2"/>
    <w:rsid w:val="00655CF4"/>
    <w:rsid w:val="00656E41"/>
    <w:rsid w:val="00660326"/>
    <w:rsid w:val="00664149"/>
    <w:rsid w:val="00673063"/>
    <w:rsid w:val="006764FC"/>
    <w:rsid w:val="00682A3C"/>
    <w:rsid w:val="00682E66"/>
    <w:rsid w:val="00683B06"/>
    <w:rsid w:val="006854E3"/>
    <w:rsid w:val="00686196"/>
    <w:rsid w:val="006862C8"/>
    <w:rsid w:val="00686DDC"/>
    <w:rsid w:val="00693A8D"/>
    <w:rsid w:val="00697F9A"/>
    <w:rsid w:val="006A43A0"/>
    <w:rsid w:val="006A52F3"/>
    <w:rsid w:val="006A5513"/>
    <w:rsid w:val="006B5653"/>
    <w:rsid w:val="006B78F8"/>
    <w:rsid w:val="006C6A0A"/>
    <w:rsid w:val="006D1046"/>
    <w:rsid w:val="006D2185"/>
    <w:rsid w:val="006D3798"/>
    <w:rsid w:val="006D6F80"/>
    <w:rsid w:val="006E10B7"/>
    <w:rsid w:val="006E1D0F"/>
    <w:rsid w:val="006E1DA6"/>
    <w:rsid w:val="006F0C45"/>
    <w:rsid w:val="006F14E7"/>
    <w:rsid w:val="006F7EC8"/>
    <w:rsid w:val="0071000B"/>
    <w:rsid w:val="00710C26"/>
    <w:rsid w:val="007169A3"/>
    <w:rsid w:val="007227F7"/>
    <w:rsid w:val="00726096"/>
    <w:rsid w:val="00731151"/>
    <w:rsid w:val="007334F3"/>
    <w:rsid w:val="00733CB2"/>
    <w:rsid w:val="0073745D"/>
    <w:rsid w:val="00737DAB"/>
    <w:rsid w:val="0074109A"/>
    <w:rsid w:val="0074117D"/>
    <w:rsid w:val="007423AB"/>
    <w:rsid w:val="0074279E"/>
    <w:rsid w:val="00742CAB"/>
    <w:rsid w:val="00742F1E"/>
    <w:rsid w:val="007608A5"/>
    <w:rsid w:val="00762B3F"/>
    <w:rsid w:val="007825D8"/>
    <w:rsid w:val="00790FC3"/>
    <w:rsid w:val="007927EF"/>
    <w:rsid w:val="0079412C"/>
    <w:rsid w:val="007A16B8"/>
    <w:rsid w:val="007A3AF3"/>
    <w:rsid w:val="007B66ED"/>
    <w:rsid w:val="007B7045"/>
    <w:rsid w:val="007B75CB"/>
    <w:rsid w:val="007C17D6"/>
    <w:rsid w:val="007C17EA"/>
    <w:rsid w:val="007C1DAD"/>
    <w:rsid w:val="007C5EE9"/>
    <w:rsid w:val="007D0ED1"/>
    <w:rsid w:val="007D1E64"/>
    <w:rsid w:val="007D4627"/>
    <w:rsid w:val="007E2B43"/>
    <w:rsid w:val="007E46F8"/>
    <w:rsid w:val="007E4825"/>
    <w:rsid w:val="007E543F"/>
    <w:rsid w:val="007F5EEF"/>
    <w:rsid w:val="007F73FE"/>
    <w:rsid w:val="007F7CAD"/>
    <w:rsid w:val="007F7FAD"/>
    <w:rsid w:val="00802C82"/>
    <w:rsid w:val="008104B6"/>
    <w:rsid w:val="00811070"/>
    <w:rsid w:val="00811F81"/>
    <w:rsid w:val="00817764"/>
    <w:rsid w:val="00820B9B"/>
    <w:rsid w:val="0082245B"/>
    <w:rsid w:val="008247BD"/>
    <w:rsid w:val="0083266E"/>
    <w:rsid w:val="00832680"/>
    <w:rsid w:val="00835251"/>
    <w:rsid w:val="00836538"/>
    <w:rsid w:val="00841D33"/>
    <w:rsid w:val="008429C7"/>
    <w:rsid w:val="00843AE7"/>
    <w:rsid w:val="00851E07"/>
    <w:rsid w:val="0085225B"/>
    <w:rsid w:val="00853102"/>
    <w:rsid w:val="00857B51"/>
    <w:rsid w:val="0086144A"/>
    <w:rsid w:val="0086440B"/>
    <w:rsid w:val="008805F5"/>
    <w:rsid w:val="00886C84"/>
    <w:rsid w:val="008877AB"/>
    <w:rsid w:val="008935C0"/>
    <w:rsid w:val="0089572B"/>
    <w:rsid w:val="008A42EB"/>
    <w:rsid w:val="008A6D06"/>
    <w:rsid w:val="008B1AE5"/>
    <w:rsid w:val="008B4B92"/>
    <w:rsid w:val="008B7BE0"/>
    <w:rsid w:val="008C1241"/>
    <w:rsid w:val="008C5CE3"/>
    <w:rsid w:val="008C6835"/>
    <w:rsid w:val="008C6AB4"/>
    <w:rsid w:val="008D468F"/>
    <w:rsid w:val="008E1402"/>
    <w:rsid w:val="008E1855"/>
    <w:rsid w:val="008E438E"/>
    <w:rsid w:val="008F3377"/>
    <w:rsid w:val="0090355C"/>
    <w:rsid w:val="009039A2"/>
    <w:rsid w:val="00904E97"/>
    <w:rsid w:val="009115C4"/>
    <w:rsid w:val="009151C9"/>
    <w:rsid w:val="0091534E"/>
    <w:rsid w:val="00920348"/>
    <w:rsid w:val="00921720"/>
    <w:rsid w:val="00923457"/>
    <w:rsid w:val="009304A8"/>
    <w:rsid w:val="009347A4"/>
    <w:rsid w:val="00934836"/>
    <w:rsid w:val="00936903"/>
    <w:rsid w:val="009376E0"/>
    <w:rsid w:val="009470C6"/>
    <w:rsid w:val="0095527B"/>
    <w:rsid w:val="009619F9"/>
    <w:rsid w:val="00974242"/>
    <w:rsid w:val="00975B1E"/>
    <w:rsid w:val="00975CA9"/>
    <w:rsid w:val="009823A7"/>
    <w:rsid w:val="00982985"/>
    <w:rsid w:val="00982995"/>
    <w:rsid w:val="00987065"/>
    <w:rsid w:val="009922A6"/>
    <w:rsid w:val="009933FF"/>
    <w:rsid w:val="00993825"/>
    <w:rsid w:val="009941D3"/>
    <w:rsid w:val="00994D20"/>
    <w:rsid w:val="00996D7B"/>
    <w:rsid w:val="00997A15"/>
    <w:rsid w:val="009B3796"/>
    <w:rsid w:val="009B46EB"/>
    <w:rsid w:val="009B6D82"/>
    <w:rsid w:val="009C2239"/>
    <w:rsid w:val="009D213C"/>
    <w:rsid w:val="009E1168"/>
    <w:rsid w:val="009E1EFB"/>
    <w:rsid w:val="009E53C3"/>
    <w:rsid w:val="009E5A2F"/>
    <w:rsid w:val="009F08E8"/>
    <w:rsid w:val="00A027B2"/>
    <w:rsid w:val="00A07508"/>
    <w:rsid w:val="00A10F6D"/>
    <w:rsid w:val="00A1510C"/>
    <w:rsid w:val="00A1527F"/>
    <w:rsid w:val="00A2235E"/>
    <w:rsid w:val="00A3353B"/>
    <w:rsid w:val="00A46BE3"/>
    <w:rsid w:val="00A5613C"/>
    <w:rsid w:val="00A6146E"/>
    <w:rsid w:val="00A61CCD"/>
    <w:rsid w:val="00A64B6A"/>
    <w:rsid w:val="00A6717F"/>
    <w:rsid w:val="00A67354"/>
    <w:rsid w:val="00A676D1"/>
    <w:rsid w:val="00A8249A"/>
    <w:rsid w:val="00A83959"/>
    <w:rsid w:val="00A86C3D"/>
    <w:rsid w:val="00AA15F2"/>
    <w:rsid w:val="00AA6A63"/>
    <w:rsid w:val="00AB1A59"/>
    <w:rsid w:val="00AB2D66"/>
    <w:rsid w:val="00AC1F8C"/>
    <w:rsid w:val="00AC36BF"/>
    <w:rsid w:val="00AE3CBF"/>
    <w:rsid w:val="00AE45BA"/>
    <w:rsid w:val="00AE7A3D"/>
    <w:rsid w:val="00AF421B"/>
    <w:rsid w:val="00AF446B"/>
    <w:rsid w:val="00AF520D"/>
    <w:rsid w:val="00AF67F9"/>
    <w:rsid w:val="00AF68B4"/>
    <w:rsid w:val="00AF7810"/>
    <w:rsid w:val="00B00AD5"/>
    <w:rsid w:val="00B062CA"/>
    <w:rsid w:val="00B102C4"/>
    <w:rsid w:val="00B1075A"/>
    <w:rsid w:val="00B126F7"/>
    <w:rsid w:val="00B17C21"/>
    <w:rsid w:val="00B214CB"/>
    <w:rsid w:val="00B25803"/>
    <w:rsid w:val="00B263E2"/>
    <w:rsid w:val="00B27A78"/>
    <w:rsid w:val="00B416C7"/>
    <w:rsid w:val="00B443C0"/>
    <w:rsid w:val="00B47022"/>
    <w:rsid w:val="00B609BD"/>
    <w:rsid w:val="00B61172"/>
    <w:rsid w:val="00B62D5D"/>
    <w:rsid w:val="00B63221"/>
    <w:rsid w:val="00B65025"/>
    <w:rsid w:val="00B70F24"/>
    <w:rsid w:val="00B74EDB"/>
    <w:rsid w:val="00B8055C"/>
    <w:rsid w:val="00B85763"/>
    <w:rsid w:val="00B87BA2"/>
    <w:rsid w:val="00B923B2"/>
    <w:rsid w:val="00B931D0"/>
    <w:rsid w:val="00B9342E"/>
    <w:rsid w:val="00B94C4F"/>
    <w:rsid w:val="00B96EE7"/>
    <w:rsid w:val="00B97D2D"/>
    <w:rsid w:val="00BA21CC"/>
    <w:rsid w:val="00BA3894"/>
    <w:rsid w:val="00BA5746"/>
    <w:rsid w:val="00BD14B3"/>
    <w:rsid w:val="00BD1A6B"/>
    <w:rsid w:val="00BE1466"/>
    <w:rsid w:val="00BE4E35"/>
    <w:rsid w:val="00BE51D4"/>
    <w:rsid w:val="00BF142B"/>
    <w:rsid w:val="00BF2763"/>
    <w:rsid w:val="00BF3653"/>
    <w:rsid w:val="00BF40BC"/>
    <w:rsid w:val="00BF5027"/>
    <w:rsid w:val="00BF62ED"/>
    <w:rsid w:val="00C02BE1"/>
    <w:rsid w:val="00C03F08"/>
    <w:rsid w:val="00C0705D"/>
    <w:rsid w:val="00C11463"/>
    <w:rsid w:val="00C13F14"/>
    <w:rsid w:val="00C22A86"/>
    <w:rsid w:val="00C32AA2"/>
    <w:rsid w:val="00C348BB"/>
    <w:rsid w:val="00C37CF2"/>
    <w:rsid w:val="00C5010C"/>
    <w:rsid w:val="00C51037"/>
    <w:rsid w:val="00C5490B"/>
    <w:rsid w:val="00C54FD0"/>
    <w:rsid w:val="00C6120E"/>
    <w:rsid w:val="00C65B3F"/>
    <w:rsid w:val="00C66151"/>
    <w:rsid w:val="00C66AE1"/>
    <w:rsid w:val="00C85616"/>
    <w:rsid w:val="00C91FB6"/>
    <w:rsid w:val="00C92E17"/>
    <w:rsid w:val="00C95763"/>
    <w:rsid w:val="00C96D7F"/>
    <w:rsid w:val="00C974FC"/>
    <w:rsid w:val="00CA0F61"/>
    <w:rsid w:val="00CA385A"/>
    <w:rsid w:val="00CA54DA"/>
    <w:rsid w:val="00CA641A"/>
    <w:rsid w:val="00CD0912"/>
    <w:rsid w:val="00CD490E"/>
    <w:rsid w:val="00CD7DB1"/>
    <w:rsid w:val="00CE23A2"/>
    <w:rsid w:val="00CE5062"/>
    <w:rsid w:val="00CF1283"/>
    <w:rsid w:val="00CF3041"/>
    <w:rsid w:val="00D02041"/>
    <w:rsid w:val="00D046B9"/>
    <w:rsid w:val="00D07A06"/>
    <w:rsid w:val="00D13407"/>
    <w:rsid w:val="00D14FDF"/>
    <w:rsid w:val="00D17C04"/>
    <w:rsid w:val="00D2158F"/>
    <w:rsid w:val="00D2174B"/>
    <w:rsid w:val="00D2550B"/>
    <w:rsid w:val="00D37EF8"/>
    <w:rsid w:val="00D4088C"/>
    <w:rsid w:val="00D41580"/>
    <w:rsid w:val="00D46120"/>
    <w:rsid w:val="00D534AA"/>
    <w:rsid w:val="00D53641"/>
    <w:rsid w:val="00D6120D"/>
    <w:rsid w:val="00D62084"/>
    <w:rsid w:val="00D63A97"/>
    <w:rsid w:val="00D65D07"/>
    <w:rsid w:val="00D77816"/>
    <w:rsid w:val="00D80D96"/>
    <w:rsid w:val="00D818E9"/>
    <w:rsid w:val="00D83380"/>
    <w:rsid w:val="00D86149"/>
    <w:rsid w:val="00D9093E"/>
    <w:rsid w:val="00DA136F"/>
    <w:rsid w:val="00DA4AEA"/>
    <w:rsid w:val="00DA7DB5"/>
    <w:rsid w:val="00DB1814"/>
    <w:rsid w:val="00DC2AEF"/>
    <w:rsid w:val="00DC59F3"/>
    <w:rsid w:val="00DC5D0A"/>
    <w:rsid w:val="00DC70D3"/>
    <w:rsid w:val="00DC729E"/>
    <w:rsid w:val="00DD605D"/>
    <w:rsid w:val="00DD694C"/>
    <w:rsid w:val="00DE0265"/>
    <w:rsid w:val="00DF4D30"/>
    <w:rsid w:val="00DF5B9B"/>
    <w:rsid w:val="00E00626"/>
    <w:rsid w:val="00E05985"/>
    <w:rsid w:val="00E0742B"/>
    <w:rsid w:val="00E146C2"/>
    <w:rsid w:val="00E14C25"/>
    <w:rsid w:val="00E14E3D"/>
    <w:rsid w:val="00E16FD7"/>
    <w:rsid w:val="00E20A77"/>
    <w:rsid w:val="00E20C45"/>
    <w:rsid w:val="00E23477"/>
    <w:rsid w:val="00E26E2C"/>
    <w:rsid w:val="00E323BB"/>
    <w:rsid w:val="00E33632"/>
    <w:rsid w:val="00E33B8F"/>
    <w:rsid w:val="00E36F05"/>
    <w:rsid w:val="00E433AD"/>
    <w:rsid w:val="00E46706"/>
    <w:rsid w:val="00E46CEE"/>
    <w:rsid w:val="00E47D11"/>
    <w:rsid w:val="00E523BF"/>
    <w:rsid w:val="00E54515"/>
    <w:rsid w:val="00E55DE6"/>
    <w:rsid w:val="00E610BC"/>
    <w:rsid w:val="00E640F8"/>
    <w:rsid w:val="00E7166E"/>
    <w:rsid w:val="00E76478"/>
    <w:rsid w:val="00E845A3"/>
    <w:rsid w:val="00E91D4B"/>
    <w:rsid w:val="00E940EE"/>
    <w:rsid w:val="00E95AC5"/>
    <w:rsid w:val="00EA2E54"/>
    <w:rsid w:val="00EB1E3B"/>
    <w:rsid w:val="00EC061A"/>
    <w:rsid w:val="00EC22D1"/>
    <w:rsid w:val="00EC3A90"/>
    <w:rsid w:val="00EC4D37"/>
    <w:rsid w:val="00EC5DC0"/>
    <w:rsid w:val="00EC60B8"/>
    <w:rsid w:val="00EC6DE1"/>
    <w:rsid w:val="00EC794D"/>
    <w:rsid w:val="00ED3C2A"/>
    <w:rsid w:val="00EE38E6"/>
    <w:rsid w:val="00EF09AE"/>
    <w:rsid w:val="00F0065F"/>
    <w:rsid w:val="00F00873"/>
    <w:rsid w:val="00F03EB9"/>
    <w:rsid w:val="00F12ED8"/>
    <w:rsid w:val="00F15100"/>
    <w:rsid w:val="00F15D34"/>
    <w:rsid w:val="00F22558"/>
    <w:rsid w:val="00F3601B"/>
    <w:rsid w:val="00F36AFB"/>
    <w:rsid w:val="00F41052"/>
    <w:rsid w:val="00F422AB"/>
    <w:rsid w:val="00F42677"/>
    <w:rsid w:val="00F46592"/>
    <w:rsid w:val="00F51197"/>
    <w:rsid w:val="00F54426"/>
    <w:rsid w:val="00F56BCA"/>
    <w:rsid w:val="00F65E81"/>
    <w:rsid w:val="00F7397B"/>
    <w:rsid w:val="00F8281C"/>
    <w:rsid w:val="00F82C2D"/>
    <w:rsid w:val="00F82E14"/>
    <w:rsid w:val="00F83482"/>
    <w:rsid w:val="00F922B8"/>
    <w:rsid w:val="00F92F57"/>
    <w:rsid w:val="00F939B7"/>
    <w:rsid w:val="00F97C9C"/>
    <w:rsid w:val="00FA6F04"/>
    <w:rsid w:val="00FB3F4B"/>
    <w:rsid w:val="00FC2863"/>
    <w:rsid w:val="00FC776D"/>
    <w:rsid w:val="00FD2567"/>
    <w:rsid w:val="00FE2822"/>
    <w:rsid w:val="00FE5FA1"/>
    <w:rsid w:val="00FF4170"/>
    <w:rsid w:val="00FF7C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33982"/>
  <w15:docId w15:val="{98F7618C-39DD-4EC4-8E84-1B2AACB27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3380"/>
    <w:pPr>
      <w:spacing w:after="160" w:line="259" w:lineRule="auto"/>
    </w:pPr>
    <w:rPr>
      <w:rFonts w:ascii="Calibri" w:eastAsia="Calibri" w:hAnsi="Calibri" w:cs="Times New Roman"/>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dex1">
    <w:name w:val="index 1"/>
    <w:basedOn w:val="Normal"/>
    <w:next w:val="Normal"/>
    <w:autoRedefine/>
    <w:uiPriority w:val="99"/>
    <w:semiHidden/>
    <w:unhideWhenUsed/>
    <w:rsid w:val="00A027B2"/>
    <w:pPr>
      <w:spacing w:after="0" w:line="240" w:lineRule="auto"/>
      <w:ind w:left="220" w:hanging="220"/>
    </w:pPr>
    <w:rPr>
      <w:rFonts w:ascii="Times New Roman" w:hAnsi="Times New Roman"/>
      <w:sz w:val="24"/>
    </w:rPr>
  </w:style>
  <w:style w:type="paragraph" w:styleId="BalloonText">
    <w:name w:val="Balloon Text"/>
    <w:basedOn w:val="Normal"/>
    <w:link w:val="BalloonTextChar"/>
    <w:uiPriority w:val="99"/>
    <w:semiHidden/>
    <w:unhideWhenUsed/>
    <w:rsid w:val="00D833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380"/>
    <w:rPr>
      <w:rFonts w:ascii="Tahoma" w:eastAsia="Calibri" w:hAnsi="Tahoma" w:cs="Tahoma"/>
      <w:sz w:val="16"/>
      <w:szCs w:val="16"/>
      <w:lang w:val="pt-PT"/>
    </w:rPr>
  </w:style>
  <w:style w:type="paragraph" w:styleId="ListParagraph">
    <w:name w:val="List Paragraph"/>
    <w:aliases w:val="List Bullet-OpsManual,Paragraphe de liste1,Numbered paragraph,List Paragraph2,Medium Grid 1 - Accent 21,Paragraphe de liste,Ha,123 List Paragraph,References,ReferencesCxSpLast,lp1"/>
    <w:basedOn w:val="Normal"/>
    <w:link w:val="ListParagraphChar"/>
    <w:uiPriority w:val="34"/>
    <w:qFormat/>
    <w:rsid w:val="007F7CAD"/>
    <w:pPr>
      <w:ind w:left="720"/>
      <w:contextualSpacing/>
    </w:pPr>
    <w:rPr>
      <w:rFonts w:asciiTheme="minorHAnsi" w:eastAsiaTheme="minorHAnsi" w:hAnsiTheme="minorHAnsi" w:cstheme="minorBidi"/>
      <w:lang w:val="pt-BR"/>
    </w:rPr>
  </w:style>
  <w:style w:type="paragraph" w:styleId="NormalWeb">
    <w:name w:val="Normal (Web)"/>
    <w:basedOn w:val="Normal"/>
    <w:uiPriority w:val="99"/>
    <w:unhideWhenUsed/>
    <w:rsid w:val="0024165E"/>
    <w:pPr>
      <w:spacing w:before="100" w:beforeAutospacing="1" w:after="100" w:afterAutospacing="1" w:line="240" w:lineRule="auto"/>
    </w:pPr>
    <w:rPr>
      <w:rFonts w:ascii="Times New Roman" w:eastAsia="Times New Roman" w:hAnsi="Times New Roman"/>
      <w:sz w:val="24"/>
      <w:szCs w:val="24"/>
      <w:lang w:eastAsia="pt-PT"/>
    </w:rPr>
  </w:style>
  <w:style w:type="character" w:styleId="Strong">
    <w:name w:val="Strong"/>
    <w:basedOn w:val="DefaultParagraphFont"/>
    <w:uiPriority w:val="22"/>
    <w:qFormat/>
    <w:rsid w:val="0024165E"/>
    <w:rPr>
      <w:b/>
      <w:bCs/>
    </w:rPr>
  </w:style>
  <w:style w:type="paragraph" w:styleId="Header">
    <w:name w:val="header"/>
    <w:basedOn w:val="Normal"/>
    <w:link w:val="HeaderChar"/>
    <w:uiPriority w:val="99"/>
    <w:unhideWhenUsed/>
    <w:rsid w:val="006B56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653"/>
    <w:rPr>
      <w:rFonts w:ascii="Calibri" w:eastAsia="Calibri" w:hAnsi="Calibri" w:cs="Times New Roman"/>
      <w:lang w:val="pt-PT"/>
    </w:rPr>
  </w:style>
  <w:style w:type="paragraph" w:styleId="Footer">
    <w:name w:val="footer"/>
    <w:basedOn w:val="Normal"/>
    <w:link w:val="FooterChar"/>
    <w:uiPriority w:val="99"/>
    <w:unhideWhenUsed/>
    <w:rsid w:val="006B56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653"/>
    <w:rPr>
      <w:rFonts w:ascii="Calibri" w:eastAsia="Calibri" w:hAnsi="Calibri" w:cs="Times New Roman"/>
      <w:lang w:val="pt-PT"/>
    </w:rPr>
  </w:style>
  <w:style w:type="character" w:customStyle="1" w:styleId="ListParagraphChar">
    <w:name w:val="List Paragraph Char"/>
    <w:aliases w:val="List Bullet-OpsManual Char,Paragraphe de liste1 Char,Numbered paragraph Char,List Paragraph2 Char,Medium Grid 1 - Accent 21 Char,Paragraphe de liste Char,Ha Char,123 List Paragraph Char,References Char,ReferencesCxSpLast Char"/>
    <w:link w:val="ListParagraph"/>
    <w:uiPriority w:val="34"/>
    <w:qFormat/>
    <w:locked/>
    <w:rsid w:val="00FE2822"/>
    <w:rPr>
      <w:lang w:val="pt-BR"/>
    </w:rPr>
  </w:style>
  <w:style w:type="paragraph" w:styleId="Revision">
    <w:name w:val="Revision"/>
    <w:hidden/>
    <w:uiPriority w:val="99"/>
    <w:semiHidden/>
    <w:rsid w:val="003006BF"/>
    <w:pPr>
      <w:spacing w:after="0" w:line="240" w:lineRule="auto"/>
    </w:pPr>
    <w:rPr>
      <w:rFonts w:ascii="Calibri" w:eastAsia="Calibri" w:hAnsi="Calibri" w:cs="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13919">
      <w:bodyDiv w:val="1"/>
      <w:marLeft w:val="0"/>
      <w:marRight w:val="0"/>
      <w:marTop w:val="0"/>
      <w:marBottom w:val="0"/>
      <w:divBdr>
        <w:top w:val="none" w:sz="0" w:space="0" w:color="auto"/>
        <w:left w:val="none" w:sz="0" w:space="0" w:color="auto"/>
        <w:bottom w:val="none" w:sz="0" w:space="0" w:color="auto"/>
        <w:right w:val="none" w:sz="0" w:space="0" w:color="auto"/>
      </w:divBdr>
    </w:div>
    <w:div w:id="41449374">
      <w:bodyDiv w:val="1"/>
      <w:marLeft w:val="0"/>
      <w:marRight w:val="0"/>
      <w:marTop w:val="0"/>
      <w:marBottom w:val="0"/>
      <w:divBdr>
        <w:top w:val="none" w:sz="0" w:space="0" w:color="auto"/>
        <w:left w:val="none" w:sz="0" w:space="0" w:color="auto"/>
        <w:bottom w:val="none" w:sz="0" w:space="0" w:color="auto"/>
        <w:right w:val="none" w:sz="0" w:space="0" w:color="auto"/>
      </w:divBdr>
    </w:div>
    <w:div w:id="126970320">
      <w:bodyDiv w:val="1"/>
      <w:marLeft w:val="0"/>
      <w:marRight w:val="0"/>
      <w:marTop w:val="0"/>
      <w:marBottom w:val="0"/>
      <w:divBdr>
        <w:top w:val="none" w:sz="0" w:space="0" w:color="auto"/>
        <w:left w:val="none" w:sz="0" w:space="0" w:color="auto"/>
        <w:bottom w:val="none" w:sz="0" w:space="0" w:color="auto"/>
        <w:right w:val="none" w:sz="0" w:space="0" w:color="auto"/>
      </w:divBdr>
    </w:div>
    <w:div w:id="137191382">
      <w:bodyDiv w:val="1"/>
      <w:marLeft w:val="0"/>
      <w:marRight w:val="0"/>
      <w:marTop w:val="0"/>
      <w:marBottom w:val="0"/>
      <w:divBdr>
        <w:top w:val="none" w:sz="0" w:space="0" w:color="auto"/>
        <w:left w:val="none" w:sz="0" w:space="0" w:color="auto"/>
        <w:bottom w:val="none" w:sz="0" w:space="0" w:color="auto"/>
        <w:right w:val="none" w:sz="0" w:space="0" w:color="auto"/>
      </w:divBdr>
    </w:div>
    <w:div w:id="310640989">
      <w:bodyDiv w:val="1"/>
      <w:marLeft w:val="0"/>
      <w:marRight w:val="0"/>
      <w:marTop w:val="0"/>
      <w:marBottom w:val="0"/>
      <w:divBdr>
        <w:top w:val="none" w:sz="0" w:space="0" w:color="auto"/>
        <w:left w:val="none" w:sz="0" w:space="0" w:color="auto"/>
        <w:bottom w:val="none" w:sz="0" w:space="0" w:color="auto"/>
        <w:right w:val="none" w:sz="0" w:space="0" w:color="auto"/>
      </w:divBdr>
      <w:divsChild>
        <w:div w:id="93405336">
          <w:marLeft w:val="547"/>
          <w:marRight w:val="0"/>
          <w:marTop w:val="101"/>
          <w:marBottom w:val="0"/>
          <w:divBdr>
            <w:top w:val="none" w:sz="0" w:space="0" w:color="auto"/>
            <w:left w:val="none" w:sz="0" w:space="0" w:color="auto"/>
            <w:bottom w:val="none" w:sz="0" w:space="0" w:color="auto"/>
            <w:right w:val="none" w:sz="0" w:space="0" w:color="auto"/>
          </w:divBdr>
        </w:div>
      </w:divsChild>
    </w:div>
    <w:div w:id="338429322">
      <w:bodyDiv w:val="1"/>
      <w:marLeft w:val="0"/>
      <w:marRight w:val="0"/>
      <w:marTop w:val="0"/>
      <w:marBottom w:val="0"/>
      <w:divBdr>
        <w:top w:val="none" w:sz="0" w:space="0" w:color="auto"/>
        <w:left w:val="none" w:sz="0" w:space="0" w:color="auto"/>
        <w:bottom w:val="none" w:sz="0" w:space="0" w:color="auto"/>
        <w:right w:val="none" w:sz="0" w:space="0" w:color="auto"/>
      </w:divBdr>
      <w:divsChild>
        <w:div w:id="990601093">
          <w:marLeft w:val="360"/>
          <w:marRight w:val="0"/>
          <w:marTop w:val="0"/>
          <w:marBottom w:val="360"/>
          <w:divBdr>
            <w:top w:val="none" w:sz="0" w:space="0" w:color="auto"/>
            <w:left w:val="none" w:sz="0" w:space="0" w:color="auto"/>
            <w:bottom w:val="none" w:sz="0" w:space="0" w:color="auto"/>
            <w:right w:val="none" w:sz="0" w:space="0" w:color="auto"/>
          </w:divBdr>
        </w:div>
        <w:div w:id="308557638">
          <w:marLeft w:val="360"/>
          <w:marRight w:val="0"/>
          <w:marTop w:val="0"/>
          <w:marBottom w:val="360"/>
          <w:divBdr>
            <w:top w:val="none" w:sz="0" w:space="0" w:color="auto"/>
            <w:left w:val="none" w:sz="0" w:space="0" w:color="auto"/>
            <w:bottom w:val="none" w:sz="0" w:space="0" w:color="auto"/>
            <w:right w:val="none" w:sz="0" w:space="0" w:color="auto"/>
          </w:divBdr>
        </w:div>
      </w:divsChild>
    </w:div>
    <w:div w:id="465776143">
      <w:bodyDiv w:val="1"/>
      <w:marLeft w:val="0"/>
      <w:marRight w:val="0"/>
      <w:marTop w:val="0"/>
      <w:marBottom w:val="0"/>
      <w:divBdr>
        <w:top w:val="none" w:sz="0" w:space="0" w:color="auto"/>
        <w:left w:val="none" w:sz="0" w:space="0" w:color="auto"/>
        <w:bottom w:val="none" w:sz="0" w:space="0" w:color="auto"/>
        <w:right w:val="none" w:sz="0" w:space="0" w:color="auto"/>
      </w:divBdr>
    </w:div>
    <w:div w:id="556360907">
      <w:bodyDiv w:val="1"/>
      <w:marLeft w:val="0"/>
      <w:marRight w:val="0"/>
      <w:marTop w:val="0"/>
      <w:marBottom w:val="0"/>
      <w:divBdr>
        <w:top w:val="none" w:sz="0" w:space="0" w:color="auto"/>
        <w:left w:val="none" w:sz="0" w:space="0" w:color="auto"/>
        <w:bottom w:val="none" w:sz="0" w:space="0" w:color="auto"/>
        <w:right w:val="none" w:sz="0" w:space="0" w:color="auto"/>
      </w:divBdr>
    </w:div>
    <w:div w:id="559367883">
      <w:bodyDiv w:val="1"/>
      <w:marLeft w:val="0"/>
      <w:marRight w:val="0"/>
      <w:marTop w:val="0"/>
      <w:marBottom w:val="0"/>
      <w:divBdr>
        <w:top w:val="none" w:sz="0" w:space="0" w:color="auto"/>
        <w:left w:val="none" w:sz="0" w:space="0" w:color="auto"/>
        <w:bottom w:val="none" w:sz="0" w:space="0" w:color="auto"/>
        <w:right w:val="none" w:sz="0" w:space="0" w:color="auto"/>
      </w:divBdr>
    </w:div>
    <w:div w:id="594173696">
      <w:bodyDiv w:val="1"/>
      <w:marLeft w:val="0"/>
      <w:marRight w:val="0"/>
      <w:marTop w:val="0"/>
      <w:marBottom w:val="0"/>
      <w:divBdr>
        <w:top w:val="none" w:sz="0" w:space="0" w:color="auto"/>
        <w:left w:val="none" w:sz="0" w:space="0" w:color="auto"/>
        <w:bottom w:val="none" w:sz="0" w:space="0" w:color="auto"/>
        <w:right w:val="none" w:sz="0" w:space="0" w:color="auto"/>
      </w:divBdr>
    </w:div>
    <w:div w:id="654800776">
      <w:bodyDiv w:val="1"/>
      <w:marLeft w:val="0"/>
      <w:marRight w:val="0"/>
      <w:marTop w:val="0"/>
      <w:marBottom w:val="0"/>
      <w:divBdr>
        <w:top w:val="none" w:sz="0" w:space="0" w:color="auto"/>
        <w:left w:val="none" w:sz="0" w:space="0" w:color="auto"/>
        <w:bottom w:val="none" w:sz="0" w:space="0" w:color="auto"/>
        <w:right w:val="none" w:sz="0" w:space="0" w:color="auto"/>
      </w:divBdr>
    </w:div>
    <w:div w:id="708530449">
      <w:bodyDiv w:val="1"/>
      <w:marLeft w:val="0"/>
      <w:marRight w:val="0"/>
      <w:marTop w:val="0"/>
      <w:marBottom w:val="0"/>
      <w:divBdr>
        <w:top w:val="none" w:sz="0" w:space="0" w:color="auto"/>
        <w:left w:val="none" w:sz="0" w:space="0" w:color="auto"/>
        <w:bottom w:val="none" w:sz="0" w:space="0" w:color="auto"/>
        <w:right w:val="none" w:sz="0" w:space="0" w:color="auto"/>
      </w:divBdr>
    </w:div>
    <w:div w:id="790632324">
      <w:bodyDiv w:val="1"/>
      <w:marLeft w:val="0"/>
      <w:marRight w:val="0"/>
      <w:marTop w:val="0"/>
      <w:marBottom w:val="0"/>
      <w:divBdr>
        <w:top w:val="none" w:sz="0" w:space="0" w:color="auto"/>
        <w:left w:val="none" w:sz="0" w:space="0" w:color="auto"/>
        <w:bottom w:val="none" w:sz="0" w:space="0" w:color="auto"/>
        <w:right w:val="none" w:sz="0" w:space="0" w:color="auto"/>
      </w:divBdr>
    </w:div>
    <w:div w:id="851532316">
      <w:bodyDiv w:val="1"/>
      <w:marLeft w:val="0"/>
      <w:marRight w:val="0"/>
      <w:marTop w:val="0"/>
      <w:marBottom w:val="0"/>
      <w:divBdr>
        <w:top w:val="none" w:sz="0" w:space="0" w:color="auto"/>
        <w:left w:val="none" w:sz="0" w:space="0" w:color="auto"/>
        <w:bottom w:val="none" w:sz="0" w:space="0" w:color="auto"/>
        <w:right w:val="none" w:sz="0" w:space="0" w:color="auto"/>
      </w:divBdr>
    </w:div>
    <w:div w:id="878708118">
      <w:bodyDiv w:val="1"/>
      <w:marLeft w:val="0"/>
      <w:marRight w:val="0"/>
      <w:marTop w:val="0"/>
      <w:marBottom w:val="0"/>
      <w:divBdr>
        <w:top w:val="none" w:sz="0" w:space="0" w:color="auto"/>
        <w:left w:val="none" w:sz="0" w:space="0" w:color="auto"/>
        <w:bottom w:val="none" w:sz="0" w:space="0" w:color="auto"/>
        <w:right w:val="none" w:sz="0" w:space="0" w:color="auto"/>
      </w:divBdr>
    </w:div>
    <w:div w:id="988556449">
      <w:bodyDiv w:val="1"/>
      <w:marLeft w:val="0"/>
      <w:marRight w:val="0"/>
      <w:marTop w:val="0"/>
      <w:marBottom w:val="0"/>
      <w:divBdr>
        <w:top w:val="none" w:sz="0" w:space="0" w:color="auto"/>
        <w:left w:val="none" w:sz="0" w:space="0" w:color="auto"/>
        <w:bottom w:val="none" w:sz="0" w:space="0" w:color="auto"/>
        <w:right w:val="none" w:sz="0" w:space="0" w:color="auto"/>
      </w:divBdr>
    </w:div>
    <w:div w:id="1007097253">
      <w:bodyDiv w:val="1"/>
      <w:marLeft w:val="0"/>
      <w:marRight w:val="0"/>
      <w:marTop w:val="0"/>
      <w:marBottom w:val="0"/>
      <w:divBdr>
        <w:top w:val="none" w:sz="0" w:space="0" w:color="auto"/>
        <w:left w:val="none" w:sz="0" w:space="0" w:color="auto"/>
        <w:bottom w:val="none" w:sz="0" w:space="0" w:color="auto"/>
        <w:right w:val="none" w:sz="0" w:space="0" w:color="auto"/>
      </w:divBdr>
    </w:div>
    <w:div w:id="1022049350">
      <w:bodyDiv w:val="1"/>
      <w:marLeft w:val="0"/>
      <w:marRight w:val="0"/>
      <w:marTop w:val="0"/>
      <w:marBottom w:val="0"/>
      <w:divBdr>
        <w:top w:val="none" w:sz="0" w:space="0" w:color="auto"/>
        <w:left w:val="none" w:sz="0" w:space="0" w:color="auto"/>
        <w:bottom w:val="none" w:sz="0" w:space="0" w:color="auto"/>
        <w:right w:val="none" w:sz="0" w:space="0" w:color="auto"/>
      </w:divBdr>
    </w:div>
    <w:div w:id="1218203588">
      <w:bodyDiv w:val="1"/>
      <w:marLeft w:val="0"/>
      <w:marRight w:val="0"/>
      <w:marTop w:val="0"/>
      <w:marBottom w:val="0"/>
      <w:divBdr>
        <w:top w:val="none" w:sz="0" w:space="0" w:color="auto"/>
        <w:left w:val="none" w:sz="0" w:space="0" w:color="auto"/>
        <w:bottom w:val="none" w:sz="0" w:space="0" w:color="auto"/>
        <w:right w:val="none" w:sz="0" w:space="0" w:color="auto"/>
      </w:divBdr>
    </w:div>
    <w:div w:id="1242955891">
      <w:bodyDiv w:val="1"/>
      <w:marLeft w:val="0"/>
      <w:marRight w:val="0"/>
      <w:marTop w:val="0"/>
      <w:marBottom w:val="0"/>
      <w:divBdr>
        <w:top w:val="none" w:sz="0" w:space="0" w:color="auto"/>
        <w:left w:val="none" w:sz="0" w:space="0" w:color="auto"/>
        <w:bottom w:val="none" w:sz="0" w:space="0" w:color="auto"/>
        <w:right w:val="none" w:sz="0" w:space="0" w:color="auto"/>
      </w:divBdr>
      <w:divsChild>
        <w:div w:id="544950917">
          <w:marLeft w:val="360"/>
          <w:marRight w:val="0"/>
          <w:marTop w:val="0"/>
          <w:marBottom w:val="0"/>
          <w:divBdr>
            <w:top w:val="none" w:sz="0" w:space="0" w:color="auto"/>
            <w:left w:val="none" w:sz="0" w:space="0" w:color="auto"/>
            <w:bottom w:val="none" w:sz="0" w:space="0" w:color="auto"/>
            <w:right w:val="none" w:sz="0" w:space="0" w:color="auto"/>
          </w:divBdr>
        </w:div>
        <w:div w:id="1760174561">
          <w:marLeft w:val="360"/>
          <w:marRight w:val="0"/>
          <w:marTop w:val="0"/>
          <w:marBottom w:val="0"/>
          <w:divBdr>
            <w:top w:val="none" w:sz="0" w:space="0" w:color="auto"/>
            <w:left w:val="none" w:sz="0" w:space="0" w:color="auto"/>
            <w:bottom w:val="none" w:sz="0" w:space="0" w:color="auto"/>
            <w:right w:val="none" w:sz="0" w:space="0" w:color="auto"/>
          </w:divBdr>
        </w:div>
      </w:divsChild>
    </w:div>
    <w:div w:id="1310474620">
      <w:bodyDiv w:val="1"/>
      <w:marLeft w:val="0"/>
      <w:marRight w:val="0"/>
      <w:marTop w:val="0"/>
      <w:marBottom w:val="0"/>
      <w:divBdr>
        <w:top w:val="none" w:sz="0" w:space="0" w:color="auto"/>
        <w:left w:val="none" w:sz="0" w:space="0" w:color="auto"/>
        <w:bottom w:val="none" w:sz="0" w:space="0" w:color="auto"/>
        <w:right w:val="none" w:sz="0" w:space="0" w:color="auto"/>
      </w:divBdr>
    </w:div>
    <w:div w:id="1336956070">
      <w:bodyDiv w:val="1"/>
      <w:marLeft w:val="0"/>
      <w:marRight w:val="0"/>
      <w:marTop w:val="0"/>
      <w:marBottom w:val="0"/>
      <w:divBdr>
        <w:top w:val="none" w:sz="0" w:space="0" w:color="auto"/>
        <w:left w:val="none" w:sz="0" w:space="0" w:color="auto"/>
        <w:bottom w:val="none" w:sz="0" w:space="0" w:color="auto"/>
        <w:right w:val="none" w:sz="0" w:space="0" w:color="auto"/>
      </w:divBdr>
    </w:div>
    <w:div w:id="1569606281">
      <w:bodyDiv w:val="1"/>
      <w:marLeft w:val="0"/>
      <w:marRight w:val="0"/>
      <w:marTop w:val="0"/>
      <w:marBottom w:val="0"/>
      <w:divBdr>
        <w:top w:val="none" w:sz="0" w:space="0" w:color="auto"/>
        <w:left w:val="none" w:sz="0" w:space="0" w:color="auto"/>
        <w:bottom w:val="none" w:sz="0" w:space="0" w:color="auto"/>
        <w:right w:val="none" w:sz="0" w:space="0" w:color="auto"/>
      </w:divBdr>
    </w:div>
    <w:div w:id="1803499161">
      <w:bodyDiv w:val="1"/>
      <w:marLeft w:val="0"/>
      <w:marRight w:val="0"/>
      <w:marTop w:val="0"/>
      <w:marBottom w:val="0"/>
      <w:divBdr>
        <w:top w:val="none" w:sz="0" w:space="0" w:color="auto"/>
        <w:left w:val="none" w:sz="0" w:space="0" w:color="auto"/>
        <w:bottom w:val="none" w:sz="0" w:space="0" w:color="auto"/>
        <w:right w:val="none" w:sz="0" w:space="0" w:color="auto"/>
      </w:divBdr>
    </w:div>
    <w:div w:id="1874347482">
      <w:bodyDiv w:val="1"/>
      <w:marLeft w:val="0"/>
      <w:marRight w:val="0"/>
      <w:marTop w:val="0"/>
      <w:marBottom w:val="0"/>
      <w:divBdr>
        <w:top w:val="none" w:sz="0" w:space="0" w:color="auto"/>
        <w:left w:val="none" w:sz="0" w:space="0" w:color="auto"/>
        <w:bottom w:val="none" w:sz="0" w:space="0" w:color="auto"/>
        <w:right w:val="none" w:sz="0" w:space="0" w:color="auto"/>
      </w:divBdr>
    </w:div>
    <w:div w:id="1975862871">
      <w:bodyDiv w:val="1"/>
      <w:marLeft w:val="0"/>
      <w:marRight w:val="0"/>
      <w:marTop w:val="0"/>
      <w:marBottom w:val="0"/>
      <w:divBdr>
        <w:top w:val="none" w:sz="0" w:space="0" w:color="auto"/>
        <w:left w:val="none" w:sz="0" w:space="0" w:color="auto"/>
        <w:bottom w:val="none" w:sz="0" w:space="0" w:color="auto"/>
        <w:right w:val="none" w:sz="0" w:space="0" w:color="auto"/>
      </w:divBdr>
    </w:div>
    <w:div w:id="2048068406">
      <w:bodyDiv w:val="1"/>
      <w:marLeft w:val="0"/>
      <w:marRight w:val="0"/>
      <w:marTop w:val="0"/>
      <w:marBottom w:val="0"/>
      <w:divBdr>
        <w:top w:val="none" w:sz="0" w:space="0" w:color="auto"/>
        <w:left w:val="none" w:sz="0" w:space="0" w:color="auto"/>
        <w:bottom w:val="none" w:sz="0" w:space="0" w:color="auto"/>
        <w:right w:val="none" w:sz="0" w:space="0" w:color="auto"/>
      </w:divBdr>
    </w:div>
    <w:div w:id="2079090154">
      <w:bodyDiv w:val="1"/>
      <w:marLeft w:val="0"/>
      <w:marRight w:val="0"/>
      <w:marTop w:val="0"/>
      <w:marBottom w:val="0"/>
      <w:divBdr>
        <w:top w:val="none" w:sz="0" w:space="0" w:color="auto"/>
        <w:left w:val="none" w:sz="0" w:space="0" w:color="auto"/>
        <w:bottom w:val="none" w:sz="0" w:space="0" w:color="auto"/>
        <w:right w:val="none" w:sz="0" w:space="0" w:color="auto"/>
      </w:divBdr>
    </w:div>
    <w:div w:id="2105102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EF20D-E5DA-4597-AF27-AA67CF19B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1686</Words>
  <Characters>9616</Characters>
  <Application>Microsoft Office Word</Application>
  <DocSecurity>4</DocSecurity>
  <Lines>80</Lines>
  <Paragraphs>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Alcino nhacume</cp:lastModifiedBy>
  <cp:revision>2</cp:revision>
  <dcterms:created xsi:type="dcterms:W3CDTF">2026-05-06T13:30:00Z</dcterms:created>
  <dcterms:modified xsi:type="dcterms:W3CDTF">2026-05-06T13:30:00Z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f3f6aa4e-59c6-4eba-b2fa-91e34c4dfeeb</vt:lpwstr>
  </property>
</Properties>
</file>