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D2A00" w14:textId="77777777" w:rsidR="00442962" w:rsidRPr="00FB06D2" w:rsidRDefault="00000000">
      <w:pPr>
        <w:pStyle w:val="Ttulo1"/>
        <w:spacing w:before="0" w:line="360" w:lineRule="auto"/>
        <w:jc w:val="both"/>
        <w:rPr>
          <w:sz w:val="24"/>
          <w:szCs w:val="24"/>
          <w:lang w:val="pt-PT"/>
        </w:rPr>
      </w:pPr>
      <w:r w:rsidRPr="00FB06D2">
        <w:rPr>
          <w:sz w:val="24"/>
          <w:szCs w:val="24"/>
          <w:lang w:val="pt-PT"/>
        </w:rPr>
        <w:t>SÍNTESE DA REUNIÃO DE CONSULTA PÚBLICA – ZONA NORTE</w:t>
      </w:r>
    </w:p>
    <w:p w14:paraId="6640FD7E" w14:textId="77777777" w:rsidR="00442962" w:rsidRPr="00FB06D2" w:rsidRDefault="00442962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b/>
          <w:bCs/>
          <w:sz w:val="24"/>
          <w:szCs w:val="24"/>
          <w:lang w:val="pt-PT"/>
        </w:rPr>
      </w:pPr>
    </w:p>
    <w:p w14:paraId="6649AD27" w14:textId="77777777" w:rsidR="00442962" w:rsidRPr="00FB06D2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sz w:val="24"/>
          <w:szCs w:val="24"/>
          <w:lang w:val="pt-PT"/>
        </w:rPr>
      </w:pPr>
      <w:r w:rsidRPr="00FB06D2">
        <w:rPr>
          <w:b/>
          <w:bCs/>
          <w:sz w:val="24"/>
          <w:szCs w:val="24"/>
          <w:lang w:val="pt-PT"/>
        </w:rPr>
        <w:t>Data:</w:t>
      </w:r>
      <w:r w:rsidRPr="00FB06D2">
        <w:rPr>
          <w:sz w:val="24"/>
          <w:szCs w:val="24"/>
          <w:lang w:val="pt-PT"/>
        </w:rPr>
        <w:t xml:space="preserve"> 23 de Abril de 2026 </w:t>
      </w:r>
    </w:p>
    <w:p w14:paraId="33849DF7" w14:textId="77777777" w:rsidR="00442962" w:rsidRPr="00FB06D2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sz w:val="24"/>
          <w:szCs w:val="24"/>
          <w:lang w:val="pt-PT"/>
        </w:rPr>
      </w:pPr>
      <w:r w:rsidRPr="00FB06D2">
        <w:rPr>
          <w:b/>
          <w:bCs/>
          <w:sz w:val="24"/>
          <w:szCs w:val="24"/>
          <w:lang w:val="pt-PT"/>
        </w:rPr>
        <w:t>Local:</w:t>
      </w:r>
      <w:r w:rsidRPr="00FB06D2">
        <w:rPr>
          <w:sz w:val="24"/>
          <w:szCs w:val="24"/>
          <w:lang w:val="pt-PT"/>
        </w:rPr>
        <w:t xml:space="preserve"> Cidade de Nampula, Província de Nampula </w:t>
      </w:r>
    </w:p>
    <w:p w14:paraId="01ACDCAF" w14:textId="77777777" w:rsidR="00442962" w:rsidRPr="00FB06D2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sz w:val="24"/>
          <w:szCs w:val="24"/>
          <w:lang w:val="pt-PT"/>
        </w:rPr>
      </w:pPr>
      <w:r w:rsidRPr="00FB06D2">
        <w:rPr>
          <w:b/>
          <w:bCs/>
          <w:sz w:val="24"/>
          <w:szCs w:val="24"/>
          <w:lang w:val="pt-PT"/>
        </w:rPr>
        <w:t>Formato:</w:t>
      </w:r>
      <w:r w:rsidRPr="00FB06D2">
        <w:rPr>
          <w:sz w:val="24"/>
          <w:szCs w:val="24"/>
          <w:lang w:val="pt-PT"/>
        </w:rPr>
        <w:t xml:space="preserve"> Presencial / Participativo</w:t>
      </w:r>
    </w:p>
    <w:p w14:paraId="5F9AD1C8" w14:textId="77777777" w:rsidR="00442962" w:rsidRPr="00FB06D2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sz w:val="24"/>
          <w:szCs w:val="24"/>
          <w:lang w:val="pt-PT"/>
        </w:rPr>
      </w:pPr>
      <w:r w:rsidRPr="00FB06D2">
        <w:rPr>
          <w:b/>
          <w:bCs/>
          <w:sz w:val="24"/>
          <w:szCs w:val="24"/>
          <w:lang w:val="pt-PT"/>
        </w:rPr>
        <w:t>Tema:</w:t>
      </w:r>
      <w:r w:rsidRPr="00FB06D2">
        <w:rPr>
          <w:sz w:val="24"/>
          <w:szCs w:val="24"/>
          <w:lang w:val="pt-PT"/>
        </w:rPr>
        <w:t xml:space="preserve"> Compacto de Segurança Hídrica, Abastecimento de Água e Saneamento (WASH)</w:t>
      </w:r>
    </w:p>
    <w:p w14:paraId="516EC5F1" w14:textId="77777777" w:rsidR="00442962" w:rsidRPr="00FB06D2" w:rsidRDefault="00442962">
      <w:pPr>
        <w:pStyle w:val="Ttulo3"/>
        <w:spacing w:before="0" w:line="360" w:lineRule="auto"/>
        <w:jc w:val="both"/>
        <w:rPr>
          <w:sz w:val="24"/>
          <w:szCs w:val="24"/>
          <w:lang w:val="pt-PT"/>
        </w:rPr>
      </w:pPr>
    </w:p>
    <w:p w14:paraId="21AC88B1" w14:textId="77777777" w:rsidR="00442962" w:rsidRPr="00FB06D2" w:rsidRDefault="00000000">
      <w:pPr>
        <w:pStyle w:val="Ttulo3"/>
        <w:spacing w:before="0" w:line="360" w:lineRule="auto"/>
        <w:jc w:val="both"/>
        <w:rPr>
          <w:sz w:val="24"/>
          <w:szCs w:val="24"/>
          <w:lang w:val="pt-PT"/>
        </w:rPr>
      </w:pPr>
      <w:r w:rsidRPr="00FB06D2">
        <w:rPr>
          <w:sz w:val="24"/>
          <w:szCs w:val="24"/>
          <w:lang w:val="pt-PT"/>
        </w:rPr>
        <w:t>1. NOTAS DE ABERTURA</w:t>
      </w:r>
    </w:p>
    <w:p w14:paraId="7304B57B" w14:textId="77777777" w:rsidR="00442962" w:rsidRPr="00FB06D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  <w:r w:rsidRPr="00FB06D2">
        <w:rPr>
          <w:sz w:val="24"/>
          <w:szCs w:val="24"/>
          <w:lang w:val="pt-PT"/>
        </w:rPr>
        <w:t>A sessão foi aberta por Sua Excelência o Governador da Província de Nampula, Eduardo Mariano Abdula, que sublinhou a natureza crítica do fórum:</w:t>
      </w:r>
    </w:p>
    <w:p w14:paraId="16B31EF4" w14:textId="77777777" w:rsidR="00442962" w:rsidRPr="00FB06D2" w:rsidRDefault="0044296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i/>
          <w:iCs/>
          <w:sz w:val="24"/>
          <w:szCs w:val="24"/>
          <w:lang w:val="pt-PT"/>
        </w:rPr>
      </w:pPr>
    </w:p>
    <w:p w14:paraId="70B74670" w14:textId="3D5D2D16" w:rsidR="00442962" w:rsidRPr="00FB06D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i/>
          <w:iCs/>
          <w:sz w:val="24"/>
          <w:szCs w:val="24"/>
          <w:lang w:val="pt-PT"/>
        </w:rPr>
      </w:pPr>
      <w:r w:rsidRPr="00FB06D2">
        <w:rPr>
          <w:i/>
          <w:iCs/>
          <w:sz w:val="24"/>
          <w:szCs w:val="24"/>
          <w:lang w:val="pt-PT"/>
        </w:rPr>
        <w:t>"A importância deste fórum não reside, per se, na sua realização, no lugar ou no momento, mas sim no seu objeto: a 'Água'. A água é um direito fundamental e representa a dignidade humana. Dar resposta à problemática da água e saneamento significa garantir o recurso de forma suficiente, independentemente das externalidades e dos fatores adversos</w:t>
      </w:r>
      <w:r w:rsidR="00FB06D2">
        <w:rPr>
          <w:i/>
          <w:iCs/>
          <w:sz w:val="24"/>
          <w:szCs w:val="24"/>
          <w:lang w:val="pt-PT"/>
        </w:rPr>
        <w:t>, tendo sublinhado que queremos água, não para amanha, mas sim hoje, aqui e agora.</w:t>
      </w:r>
      <w:r w:rsidRPr="00FB06D2">
        <w:rPr>
          <w:i/>
          <w:iCs/>
          <w:sz w:val="24"/>
          <w:szCs w:val="24"/>
          <w:lang w:val="pt-PT"/>
        </w:rPr>
        <w:t>"</w:t>
      </w:r>
    </w:p>
    <w:p w14:paraId="421621AF" w14:textId="77777777" w:rsidR="00442962" w:rsidRPr="00FB06D2" w:rsidRDefault="0044296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i/>
          <w:iCs/>
          <w:sz w:val="24"/>
          <w:szCs w:val="24"/>
          <w:lang w:val="pt-PT"/>
        </w:rPr>
      </w:pPr>
    </w:p>
    <w:p w14:paraId="66171F19" w14:textId="77777777" w:rsidR="00442962" w:rsidRPr="00FB06D2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sz w:val="24"/>
          <w:szCs w:val="24"/>
          <w:lang w:val="pt-PT"/>
        </w:rPr>
      </w:pPr>
      <w:r w:rsidRPr="00FB06D2">
        <w:rPr>
          <w:sz w:val="24"/>
          <w:szCs w:val="24"/>
          <w:lang w:val="pt-PT"/>
        </w:rPr>
        <w:t xml:space="preserve">Este posicionamento balizou o desenho do </w:t>
      </w:r>
      <w:r w:rsidRPr="00FB06D2">
        <w:rPr>
          <w:b/>
          <w:bCs/>
          <w:sz w:val="24"/>
          <w:szCs w:val="24"/>
          <w:lang w:val="pt-PT"/>
        </w:rPr>
        <w:t>Compacto de Segurança Hídrica</w:t>
      </w:r>
      <w:r w:rsidRPr="00FB06D2">
        <w:rPr>
          <w:sz w:val="24"/>
          <w:szCs w:val="24"/>
          <w:lang w:val="pt-PT"/>
        </w:rPr>
        <w:t>, iniciativa governamental orientada à aceleração da universalização dos serviços WASH no horizonte 2026-2036.</w:t>
      </w:r>
    </w:p>
    <w:p w14:paraId="2010EAD6" w14:textId="77777777" w:rsidR="00442962" w:rsidRPr="00FB06D2" w:rsidRDefault="00442962">
      <w:pPr>
        <w:pStyle w:val="Ttulo3"/>
        <w:spacing w:before="0" w:line="360" w:lineRule="auto"/>
        <w:jc w:val="both"/>
        <w:rPr>
          <w:sz w:val="24"/>
          <w:szCs w:val="24"/>
          <w:lang w:val="pt-PT"/>
        </w:rPr>
      </w:pPr>
    </w:p>
    <w:p w14:paraId="440DC4AC" w14:textId="77777777" w:rsidR="00442962" w:rsidRPr="00FB06D2" w:rsidRDefault="00442962">
      <w:pPr>
        <w:rPr>
          <w:lang w:val="pt-PT"/>
        </w:rPr>
      </w:pPr>
    </w:p>
    <w:p w14:paraId="5F3EC569" w14:textId="77777777" w:rsidR="00442962" w:rsidRPr="00FB06D2" w:rsidRDefault="00442962">
      <w:pPr>
        <w:rPr>
          <w:lang w:val="pt-PT"/>
        </w:rPr>
      </w:pPr>
    </w:p>
    <w:p w14:paraId="06283F90" w14:textId="77777777" w:rsidR="00442962" w:rsidRPr="00FB06D2" w:rsidRDefault="00000000">
      <w:pPr>
        <w:pStyle w:val="Ttulo3"/>
        <w:spacing w:before="0" w:line="360" w:lineRule="auto"/>
        <w:jc w:val="both"/>
        <w:rPr>
          <w:sz w:val="24"/>
          <w:szCs w:val="24"/>
          <w:lang w:val="pt-PT"/>
        </w:rPr>
      </w:pPr>
      <w:r w:rsidRPr="00FB06D2">
        <w:rPr>
          <w:sz w:val="24"/>
          <w:szCs w:val="24"/>
          <w:lang w:val="pt-PT"/>
        </w:rPr>
        <w:t>2. PARTICIPANTES</w:t>
      </w:r>
    </w:p>
    <w:p w14:paraId="511B38CD" w14:textId="77777777" w:rsidR="00442962" w:rsidRPr="00FB06D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  <w:r w:rsidRPr="00FB06D2">
        <w:rPr>
          <w:sz w:val="24"/>
          <w:szCs w:val="24"/>
          <w:lang w:val="pt-PT"/>
        </w:rPr>
        <w:t>A consulta contou com uma representação multissetorial:</w:t>
      </w:r>
    </w:p>
    <w:p w14:paraId="1C5EE0E0" w14:textId="77777777" w:rsidR="00442962" w:rsidRPr="00FB06D2" w:rsidRDefault="0044296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</w:p>
    <w:tbl>
      <w:tblPr>
        <w:tblStyle w:val="a"/>
        <w:tblW w:w="92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35"/>
        <w:gridCol w:w="6705"/>
      </w:tblGrid>
      <w:tr w:rsidR="00442962" w14:paraId="4B76D5B0" w14:textId="77777777">
        <w:trPr>
          <w:tblHeader/>
        </w:trPr>
        <w:tc>
          <w:tcPr>
            <w:tcW w:w="2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5A107" w14:textId="77777777" w:rsidR="004429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Categoria</w:t>
            </w:r>
          </w:p>
        </w:tc>
        <w:tc>
          <w:tcPr>
            <w:tcW w:w="6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F7776" w14:textId="77777777" w:rsidR="004429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Entidades Representadas</w:t>
            </w:r>
          </w:p>
        </w:tc>
      </w:tr>
      <w:tr w:rsidR="00442962" w:rsidRPr="00FB06D2" w14:paraId="7A1EA6CC" w14:textId="77777777">
        <w:tc>
          <w:tcPr>
            <w:tcW w:w="2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0A964" w14:textId="77777777" w:rsidR="004429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Governo</w:t>
            </w:r>
          </w:p>
        </w:tc>
        <w:tc>
          <w:tcPr>
            <w:tcW w:w="6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F1CBF" w14:textId="77777777" w:rsidR="00442962" w:rsidRPr="00FB06D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sz w:val="24"/>
                <w:szCs w:val="24"/>
                <w:lang w:val="pt-PT"/>
              </w:rPr>
            </w:pPr>
            <w:r w:rsidRPr="00FB06D2">
              <w:rPr>
                <w:sz w:val="24"/>
                <w:szCs w:val="24"/>
                <w:lang w:val="pt-PT"/>
              </w:rPr>
              <w:t>CEP/SPRE; Diretores Provinciais de Obras Públicas (Nampula, Cabo Delgado, Niassa, Zambézia); Presidentes de Municípios; DNAAS (Alcino Nhacume).</w:t>
            </w:r>
          </w:p>
        </w:tc>
      </w:tr>
      <w:tr w:rsidR="00442962" w:rsidRPr="00FB06D2" w14:paraId="55EF39DC" w14:textId="77777777">
        <w:tc>
          <w:tcPr>
            <w:tcW w:w="2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1D108" w14:textId="77777777" w:rsidR="004429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Regulação</w:t>
            </w:r>
          </w:p>
        </w:tc>
        <w:tc>
          <w:tcPr>
            <w:tcW w:w="6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CC931" w14:textId="77777777" w:rsidR="00442962" w:rsidRPr="00FB06D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sz w:val="24"/>
                <w:szCs w:val="24"/>
                <w:lang w:val="pt-PT"/>
              </w:rPr>
            </w:pPr>
            <w:r w:rsidRPr="00FB06D2">
              <w:rPr>
                <w:sz w:val="24"/>
                <w:szCs w:val="24"/>
                <w:lang w:val="pt-PT"/>
              </w:rPr>
              <w:t>AURA, I.P. (JC Malôa).</w:t>
            </w:r>
          </w:p>
        </w:tc>
      </w:tr>
      <w:tr w:rsidR="00442962" w:rsidRPr="00FB06D2" w14:paraId="2D86E586" w14:textId="77777777">
        <w:tc>
          <w:tcPr>
            <w:tcW w:w="2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B9DB0" w14:textId="77777777" w:rsidR="004429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Setor Privado/Técnico</w:t>
            </w:r>
          </w:p>
        </w:tc>
        <w:tc>
          <w:tcPr>
            <w:tcW w:w="6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D50F0" w14:textId="77777777" w:rsidR="00442962" w:rsidRPr="00FB06D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sz w:val="24"/>
                <w:szCs w:val="24"/>
                <w:lang w:val="pt-PT"/>
              </w:rPr>
            </w:pPr>
            <w:r w:rsidRPr="00FB06D2">
              <w:rPr>
                <w:sz w:val="24"/>
                <w:szCs w:val="24"/>
                <w:lang w:val="pt-PT"/>
              </w:rPr>
              <w:t>Sociedades Comerciais de Água; Ordem dos Engenheiros; Associação dos Empreiteiros; Diretor da EDM.</w:t>
            </w:r>
          </w:p>
        </w:tc>
      </w:tr>
      <w:tr w:rsidR="00442962" w:rsidRPr="00FB06D2" w14:paraId="2C44E4E8" w14:textId="77777777">
        <w:tc>
          <w:tcPr>
            <w:tcW w:w="2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01375" w14:textId="77777777" w:rsidR="004429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Sociedade Civil</w:t>
            </w:r>
          </w:p>
        </w:tc>
        <w:tc>
          <w:tcPr>
            <w:tcW w:w="6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737D0" w14:textId="77777777" w:rsidR="00442962" w:rsidRPr="00FB06D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sz w:val="24"/>
                <w:szCs w:val="24"/>
                <w:lang w:val="pt-PT"/>
              </w:rPr>
            </w:pPr>
            <w:r w:rsidRPr="00FB06D2">
              <w:rPr>
                <w:sz w:val="24"/>
                <w:szCs w:val="24"/>
                <w:lang w:val="pt-PT"/>
              </w:rPr>
              <w:t>ONG; Sociedade Civil; Líderes Religiosos; Autoridades Tradicionais.</w:t>
            </w:r>
          </w:p>
        </w:tc>
      </w:tr>
      <w:tr w:rsidR="00442962" w:rsidRPr="00FB06D2" w14:paraId="0A54BB33" w14:textId="77777777">
        <w:tc>
          <w:tcPr>
            <w:tcW w:w="2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E508D" w14:textId="77777777" w:rsidR="004429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Cooperação</w:t>
            </w:r>
          </w:p>
        </w:tc>
        <w:tc>
          <w:tcPr>
            <w:tcW w:w="6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51ADF" w14:textId="77777777" w:rsidR="00442962" w:rsidRPr="00FB06D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sz w:val="24"/>
                <w:szCs w:val="24"/>
                <w:lang w:val="pt-PT"/>
              </w:rPr>
            </w:pPr>
            <w:r w:rsidRPr="00FB06D2">
              <w:rPr>
                <w:sz w:val="24"/>
                <w:szCs w:val="24"/>
                <w:lang w:val="pt-PT"/>
              </w:rPr>
              <w:t>Parceiros de Cooperação; Consultores (Eng. Nelson Beete e Eng. Narcia Tinha).</w:t>
            </w:r>
          </w:p>
        </w:tc>
      </w:tr>
    </w:tbl>
    <w:p w14:paraId="6F9E535D" w14:textId="77777777" w:rsidR="00442962" w:rsidRPr="00FB06D2" w:rsidRDefault="00442962">
      <w:pPr>
        <w:pStyle w:val="Ttulo3"/>
        <w:spacing w:line="360" w:lineRule="auto"/>
        <w:jc w:val="both"/>
        <w:rPr>
          <w:sz w:val="24"/>
          <w:szCs w:val="24"/>
          <w:lang w:val="pt-PT"/>
        </w:rPr>
      </w:pPr>
    </w:p>
    <w:p w14:paraId="27F10DB3" w14:textId="77777777" w:rsidR="00442962" w:rsidRDefault="00000000">
      <w:pPr>
        <w:pStyle w:val="Ttulo3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 DIAGNÓSTICO TÉCNICO E ESTATÍSTICO</w:t>
      </w:r>
    </w:p>
    <w:p w14:paraId="65A749B1" w14:textId="77777777" w:rsidR="0044296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</w:rPr>
      </w:pPr>
      <w:r w:rsidRPr="00FB06D2">
        <w:rPr>
          <w:b/>
          <w:bCs/>
          <w:sz w:val="24"/>
          <w:szCs w:val="24"/>
          <w:lang w:val="pt-PT"/>
        </w:rPr>
        <w:t>Recursos Hídricos (ARA Norte):</w:t>
      </w:r>
      <w:r w:rsidRPr="00FB06D2">
        <w:rPr>
          <w:sz w:val="24"/>
          <w:szCs w:val="24"/>
          <w:lang w:val="pt-PT"/>
        </w:rPr>
        <w:t xml:space="preserve"> Escoamento total de 52.777,7 Mm³/ano. </w:t>
      </w:r>
      <w:r>
        <w:rPr>
          <w:sz w:val="24"/>
          <w:szCs w:val="24"/>
        </w:rPr>
        <w:t>A rede de monitorização é deficitária (apenas 8 estações piezométricas).</w:t>
      </w:r>
    </w:p>
    <w:p w14:paraId="5DC2F7F2" w14:textId="77777777" w:rsidR="00442962" w:rsidRDefault="0044296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</w:rPr>
      </w:pPr>
    </w:p>
    <w:p w14:paraId="1BAEE74B" w14:textId="77777777" w:rsidR="00442962" w:rsidRPr="00FB06D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  <w:r w:rsidRPr="00FB06D2">
        <w:rPr>
          <w:b/>
          <w:bCs/>
          <w:sz w:val="24"/>
          <w:szCs w:val="24"/>
          <w:lang w:val="pt-PT"/>
        </w:rPr>
        <w:t>Projeção Populacional (2036):</w:t>
      </w:r>
      <w:r w:rsidRPr="00FB06D2">
        <w:rPr>
          <w:sz w:val="24"/>
          <w:szCs w:val="24"/>
          <w:lang w:val="pt-PT"/>
        </w:rPr>
        <w:t xml:space="preserve"> Nampula (9,2 milhões); Zambézia (8,3 milhões); Niassa (3,3 milhões); Cabo Delgado (3,9 milhões).</w:t>
      </w:r>
    </w:p>
    <w:p w14:paraId="1FEBDCB3" w14:textId="77777777" w:rsidR="00442962" w:rsidRPr="00FB06D2" w:rsidRDefault="0044296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</w:p>
    <w:p w14:paraId="367E7833" w14:textId="77777777" w:rsidR="00442962" w:rsidRPr="00FB06D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  <w:r w:rsidRPr="00FB06D2">
        <w:rPr>
          <w:b/>
          <w:bCs/>
          <w:sz w:val="24"/>
          <w:szCs w:val="24"/>
          <w:lang w:val="pt-PT"/>
        </w:rPr>
        <w:t>Estatísticas de Performance:</w:t>
      </w:r>
      <w:r w:rsidRPr="00FB06D2">
        <w:rPr>
          <w:sz w:val="24"/>
          <w:szCs w:val="24"/>
          <w:lang w:val="pt-PT"/>
        </w:rPr>
        <w:t xml:space="preserve"> O Compacto visa elevar o acesso para metas de 95% (água) e 80% (saneamento) até 2030, focando na redução das perdas técnicas (NRW).</w:t>
      </w:r>
    </w:p>
    <w:p w14:paraId="2CD606B5" w14:textId="77777777" w:rsidR="00442962" w:rsidRPr="00FB06D2" w:rsidRDefault="00442962">
      <w:pPr>
        <w:pStyle w:val="Ttulo3"/>
        <w:spacing w:line="360" w:lineRule="auto"/>
        <w:jc w:val="both"/>
        <w:rPr>
          <w:sz w:val="24"/>
          <w:szCs w:val="24"/>
          <w:lang w:val="pt-PT"/>
        </w:rPr>
      </w:pPr>
    </w:p>
    <w:p w14:paraId="29CC20DA" w14:textId="77777777" w:rsidR="00442962" w:rsidRPr="00FB06D2" w:rsidRDefault="00000000">
      <w:pPr>
        <w:pStyle w:val="Ttulo3"/>
        <w:spacing w:line="360" w:lineRule="auto"/>
        <w:jc w:val="both"/>
        <w:rPr>
          <w:sz w:val="24"/>
          <w:szCs w:val="24"/>
          <w:lang w:val="pt-PT"/>
        </w:rPr>
      </w:pPr>
      <w:r w:rsidRPr="00FB06D2">
        <w:rPr>
          <w:sz w:val="24"/>
          <w:szCs w:val="24"/>
          <w:lang w:val="pt-PT"/>
        </w:rPr>
        <w:t>4. MATRIZ DE INVESTIMENTOS (BARRAGENS E PROJETOS)</w:t>
      </w:r>
    </w:p>
    <w:tbl>
      <w:tblPr>
        <w:tblStyle w:val="a0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50"/>
        <w:gridCol w:w="3810"/>
        <w:gridCol w:w="3000"/>
      </w:tblGrid>
      <w:tr w:rsidR="00442962" w14:paraId="0E631296" w14:textId="77777777">
        <w:trPr>
          <w:tblHeader/>
        </w:trPr>
        <w:tc>
          <w:tcPr>
            <w:tcW w:w="2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50F88" w14:textId="77777777" w:rsidR="004429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Infraestrutura</w:t>
            </w:r>
          </w:p>
        </w:tc>
        <w:tc>
          <w:tcPr>
            <w:tcW w:w="38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1A10F" w14:textId="77777777" w:rsidR="004429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Capacidade / Objetivo</w:t>
            </w:r>
          </w:p>
        </w:tc>
        <w:tc>
          <w:tcPr>
            <w:tcW w:w="3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C8F52" w14:textId="77777777" w:rsidR="004429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 Estimado (M USD)</w:t>
            </w:r>
          </w:p>
        </w:tc>
      </w:tr>
      <w:tr w:rsidR="00442962" w14:paraId="14072137" w14:textId="77777777">
        <w:tc>
          <w:tcPr>
            <w:tcW w:w="2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CB726" w14:textId="77777777" w:rsidR="004429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Barragem do Lúrio</w:t>
            </w:r>
          </w:p>
        </w:tc>
        <w:tc>
          <w:tcPr>
            <w:tcW w:w="38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AD831" w14:textId="77777777" w:rsidR="004429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172.800 pessoas; 240 MW; </w:t>
            </w:r>
            <w:r>
              <w:rPr>
                <w:sz w:val="24"/>
                <w:szCs w:val="24"/>
              </w:rPr>
              <w:lastRenderedPageBreak/>
              <w:t>Irrigação</w:t>
            </w:r>
          </w:p>
        </w:tc>
        <w:tc>
          <w:tcPr>
            <w:tcW w:w="3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489CD" w14:textId="77777777" w:rsidR="004429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686,7</w:t>
            </w:r>
          </w:p>
        </w:tc>
      </w:tr>
      <w:tr w:rsidR="00442962" w14:paraId="4ED73E77" w14:textId="77777777">
        <w:tc>
          <w:tcPr>
            <w:tcW w:w="2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2071B" w14:textId="77777777" w:rsidR="004429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Barragem de Mugeba</w:t>
            </w:r>
          </w:p>
        </w:tc>
        <w:tc>
          <w:tcPr>
            <w:tcW w:w="38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785A1" w14:textId="77777777" w:rsidR="004429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 milhões pessoas; 150 MW; Irrigação</w:t>
            </w:r>
          </w:p>
        </w:tc>
        <w:tc>
          <w:tcPr>
            <w:tcW w:w="3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E3DD7" w14:textId="77777777" w:rsidR="004429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</w:t>
            </w:r>
          </w:p>
        </w:tc>
      </w:tr>
      <w:tr w:rsidR="00442962" w14:paraId="558A569C" w14:textId="77777777">
        <w:tc>
          <w:tcPr>
            <w:tcW w:w="2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44182" w14:textId="77777777" w:rsidR="004429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Barragem de Megaruma</w:t>
            </w:r>
          </w:p>
        </w:tc>
        <w:tc>
          <w:tcPr>
            <w:tcW w:w="38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1EFBF" w14:textId="77777777" w:rsidR="004429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mil pessoas; 11,3 GWh/ano</w:t>
            </w:r>
          </w:p>
        </w:tc>
        <w:tc>
          <w:tcPr>
            <w:tcW w:w="3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72BDC" w14:textId="77777777" w:rsidR="004429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</w:tr>
    </w:tbl>
    <w:p w14:paraId="372987A6" w14:textId="77777777" w:rsidR="00442962" w:rsidRDefault="0044296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00"/>
        <w:jc w:val="both"/>
        <w:rPr>
          <w:b/>
          <w:bCs/>
          <w:sz w:val="24"/>
          <w:szCs w:val="24"/>
        </w:rPr>
      </w:pPr>
    </w:p>
    <w:p w14:paraId="4F45B123" w14:textId="77777777" w:rsidR="00442962" w:rsidRPr="00FB06D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  <w:r w:rsidRPr="00FB06D2">
        <w:rPr>
          <w:b/>
          <w:bCs/>
          <w:sz w:val="24"/>
          <w:szCs w:val="24"/>
          <w:lang w:val="pt-PT"/>
        </w:rPr>
        <w:t>Projetos em Execução:</w:t>
      </w:r>
      <w:r w:rsidRPr="00FB06D2">
        <w:rPr>
          <w:sz w:val="24"/>
          <w:szCs w:val="24"/>
          <w:lang w:val="pt-PT"/>
        </w:rPr>
        <w:t xml:space="preserve"> Pós-Ciclones (BEI); DRIVE-Nacala (BM); Saneamento Urbano (BM); Programa Água Norte (UNICEF/PRONASAR).</w:t>
      </w:r>
    </w:p>
    <w:p w14:paraId="3FA970A5" w14:textId="77777777" w:rsidR="00442962" w:rsidRPr="00FB06D2" w:rsidRDefault="0044296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</w:p>
    <w:p w14:paraId="6253371E" w14:textId="77777777" w:rsidR="00442962" w:rsidRDefault="00000000">
      <w:pPr>
        <w:pStyle w:val="Ttulo3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5. MATRIZ CHAVE DE CONTRIBUIÇÕES</w:t>
      </w:r>
    </w:p>
    <w:p w14:paraId="2D765730" w14:textId="77777777" w:rsidR="00442962" w:rsidRPr="00FB06D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  <w:r w:rsidRPr="00FB06D2">
        <w:rPr>
          <w:b/>
          <w:bCs/>
          <w:sz w:val="24"/>
          <w:szCs w:val="24"/>
          <w:lang w:val="pt-PT"/>
        </w:rPr>
        <w:t>Lições Aprendidas:</w:t>
      </w:r>
      <w:r w:rsidRPr="00FB06D2">
        <w:rPr>
          <w:sz w:val="24"/>
          <w:szCs w:val="24"/>
          <w:lang w:val="pt-PT"/>
        </w:rPr>
        <w:t xml:space="preserve"> Auditoria de projetos anteriores.</w:t>
      </w:r>
    </w:p>
    <w:p w14:paraId="2FFB8562" w14:textId="77777777" w:rsidR="00442962" w:rsidRPr="00FB06D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  <w:r w:rsidRPr="00FB06D2">
        <w:rPr>
          <w:b/>
          <w:bCs/>
          <w:sz w:val="24"/>
          <w:szCs w:val="24"/>
          <w:lang w:val="pt-PT"/>
        </w:rPr>
        <w:t>Equidade:</w:t>
      </w:r>
      <w:r w:rsidRPr="00FB06D2">
        <w:rPr>
          <w:sz w:val="24"/>
          <w:szCs w:val="24"/>
          <w:lang w:val="pt-PT"/>
        </w:rPr>
        <w:t xml:space="preserve"> Distribuição simétrica de recursos entre províncias.</w:t>
      </w:r>
    </w:p>
    <w:p w14:paraId="5F38DC3D" w14:textId="77777777" w:rsidR="00442962" w:rsidRPr="00FB06D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  <w:r w:rsidRPr="00FB06D2">
        <w:rPr>
          <w:b/>
          <w:bCs/>
          <w:sz w:val="24"/>
          <w:szCs w:val="24"/>
          <w:lang w:val="pt-PT"/>
        </w:rPr>
        <w:t>Adaptação Local:</w:t>
      </w:r>
      <w:r w:rsidRPr="00FB06D2">
        <w:rPr>
          <w:sz w:val="24"/>
          <w:szCs w:val="24"/>
          <w:lang w:val="pt-PT"/>
        </w:rPr>
        <w:t xml:space="preserve"> Integração do conhecimento tradicional.</w:t>
      </w:r>
    </w:p>
    <w:p w14:paraId="2365EF9F" w14:textId="77777777" w:rsidR="00442962" w:rsidRPr="00FB06D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  <w:r w:rsidRPr="00FB06D2">
        <w:rPr>
          <w:b/>
          <w:bCs/>
          <w:sz w:val="24"/>
          <w:szCs w:val="24"/>
          <w:lang w:val="pt-PT"/>
        </w:rPr>
        <w:t>Proteção de Fontes:</w:t>
      </w:r>
      <w:r w:rsidRPr="00FB06D2">
        <w:rPr>
          <w:sz w:val="24"/>
          <w:szCs w:val="24"/>
          <w:lang w:val="pt-PT"/>
        </w:rPr>
        <w:t xml:space="preserve"> Mapeamento rigoroso das nascentes e reservas estatais.</w:t>
      </w:r>
    </w:p>
    <w:p w14:paraId="18A669FA" w14:textId="77777777" w:rsidR="00442962" w:rsidRPr="00FB06D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  <w:r w:rsidRPr="00FB06D2">
        <w:rPr>
          <w:b/>
          <w:bCs/>
          <w:sz w:val="24"/>
          <w:szCs w:val="24"/>
          <w:lang w:val="pt-PT"/>
        </w:rPr>
        <w:t>Critérios de Adjudicação:</w:t>
      </w:r>
      <w:r w:rsidRPr="00FB06D2">
        <w:rPr>
          <w:sz w:val="24"/>
          <w:szCs w:val="24"/>
          <w:lang w:val="pt-PT"/>
        </w:rPr>
        <w:t xml:space="preserve"> Rigor na seleção de operadores privados (SAA/PSAA).</w:t>
      </w:r>
    </w:p>
    <w:p w14:paraId="433C4CAC" w14:textId="77777777" w:rsidR="00442962" w:rsidRPr="00FB06D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  <w:r w:rsidRPr="00FB06D2">
        <w:rPr>
          <w:b/>
          <w:bCs/>
          <w:sz w:val="24"/>
          <w:szCs w:val="24"/>
          <w:lang w:val="pt-PT"/>
        </w:rPr>
        <w:t>Resiliência Climática:</w:t>
      </w:r>
      <w:r w:rsidRPr="00FB06D2">
        <w:rPr>
          <w:sz w:val="24"/>
          <w:szCs w:val="24"/>
          <w:lang w:val="pt-PT"/>
        </w:rPr>
        <w:t xml:space="preserve"> Coordenação institucional para gestão de eventos extremos.</w:t>
      </w:r>
    </w:p>
    <w:p w14:paraId="7B564CCE" w14:textId="77777777" w:rsidR="00442962" w:rsidRPr="00FB06D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  <w:r w:rsidRPr="00FB06D2">
        <w:rPr>
          <w:b/>
          <w:bCs/>
          <w:sz w:val="24"/>
          <w:szCs w:val="24"/>
          <w:lang w:val="pt-PT"/>
        </w:rPr>
        <w:t>Participação Privada:</w:t>
      </w:r>
      <w:r w:rsidRPr="00FB06D2">
        <w:rPr>
          <w:sz w:val="24"/>
          <w:szCs w:val="24"/>
          <w:lang w:val="pt-PT"/>
        </w:rPr>
        <w:t xml:space="preserve"> Segurança jurídica e simplificação processual.</w:t>
      </w:r>
    </w:p>
    <w:p w14:paraId="38CD7160" w14:textId="77777777" w:rsidR="00442962" w:rsidRPr="00FB06D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  <w:r w:rsidRPr="00FB06D2">
        <w:rPr>
          <w:b/>
          <w:bCs/>
          <w:sz w:val="24"/>
          <w:szCs w:val="24"/>
          <w:lang w:val="pt-PT"/>
        </w:rPr>
        <w:t>Qualidade da Água Bruta:</w:t>
      </w:r>
      <w:r w:rsidRPr="00FB06D2">
        <w:rPr>
          <w:sz w:val="24"/>
          <w:szCs w:val="24"/>
          <w:lang w:val="pt-PT"/>
        </w:rPr>
        <w:t xml:space="preserve"> AURA focada no controlo de qualidade na fonte.</w:t>
      </w:r>
    </w:p>
    <w:p w14:paraId="3C833123" w14:textId="77777777" w:rsidR="00442962" w:rsidRPr="00FB06D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  <w:r w:rsidRPr="00FB06D2">
        <w:rPr>
          <w:b/>
          <w:bCs/>
          <w:sz w:val="24"/>
          <w:szCs w:val="24"/>
          <w:lang w:val="pt-PT"/>
        </w:rPr>
        <w:t>Capacitação:</w:t>
      </w:r>
      <w:r w:rsidRPr="00FB06D2">
        <w:rPr>
          <w:sz w:val="24"/>
          <w:szCs w:val="24"/>
          <w:lang w:val="pt-PT"/>
        </w:rPr>
        <w:t xml:space="preserve"> Foco na formação institucional contínua.</w:t>
      </w:r>
    </w:p>
    <w:p w14:paraId="1000ED93" w14:textId="77777777" w:rsidR="00442962" w:rsidRPr="00FB06D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  <w:r w:rsidRPr="00FB06D2">
        <w:rPr>
          <w:b/>
          <w:bCs/>
          <w:sz w:val="24"/>
          <w:szCs w:val="24"/>
          <w:lang w:val="pt-PT"/>
        </w:rPr>
        <w:t>Controlo de Furos:</w:t>
      </w:r>
      <w:r w:rsidRPr="00FB06D2">
        <w:rPr>
          <w:sz w:val="24"/>
          <w:szCs w:val="24"/>
          <w:lang w:val="pt-PT"/>
        </w:rPr>
        <w:t xml:space="preserve"> Monitorização estrita de novas perfurações.</w:t>
      </w:r>
    </w:p>
    <w:p w14:paraId="0EA6DC6C" w14:textId="77777777" w:rsidR="00442962" w:rsidRPr="00FB06D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  <w:r w:rsidRPr="00FB06D2">
        <w:rPr>
          <w:b/>
          <w:bCs/>
          <w:sz w:val="24"/>
          <w:szCs w:val="24"/>
          <w:lang w:val="pt-PT"/>
        </w:rPr>
        <w:t>Sustentabilidade Financeira:</w:t>
      </w:r>
      <w:r w:rsidRPr="00FB06D2">
        <w:rPr>
          <w:sz w:val="24"/>
          <w:szCs w:val="24"/>
          <w:lang w:val="pt-PT"/>
        </w:rPr>
        <w:t xml:space="preserve"> Capítulo sobre alívio tarifário (custos EDM) e inadimplência cliente da categoria pública, município e social.</w:t>
      </w:r>
    </w:p>
    <w:p w14:paraId="3262E1AB" w14:textId="77777777" w:rsidR="00442962" w:rsidRPr="00FB06D2" w:rsidRDefault="0044296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</w:p>
    <w:p w14:paraId="16782D13" w14:textId="77777777" w:rsidR="00442962" w:rsidRPr="00FB06D2" w:rsidRDefault="00000000">
      <w:pPr>
        <w:pStyle w:val="Ttulo3"/>
        <w:spacing w:line="360" w:lineRule="auto"/>
        <w:jc w:val="both"/>
        <w:rPr>
          <w:sz w:val="24"/>
          <w:szCs w:val="24"/>
          <w:lang w:val="pt-PT"/>
        </w:rPr>
      </w:pPr>
      <w:r w:rsidRPr="00FB06D2">
        <w:rPr>
          <w:sz w:val="24"/>
          <w:szCs w:val="24"/>
          <w:lang w:val="pt-PT"/>
        </w:rPr>
        <w:t>6. PERSPECTIVA DO REGULADOR</w:t>
      </w:r>
    </w:p>
    <w:p w14:paraId="1B65DE1D" w14:textId="77777777" w:rsidR="00442962" w:rsidRPr="00FB06D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  <w:r w:rsidRPr="00FB06D2">
        <w:rPr>
          <w:sz w:val="24"/>
          <w:szCs w:val="24"/>
          <w:lang w:val="pt-PT"/>
        </w:rPr>
        <w:t>A regulação (Lei 9/2024) fundamenta-se em:</w:t>
      </w:r>
    </w:p>
    <w:p w14:paraId="2E06B875" w14:textId="77777777" w:rsidR="00442962" w:rsidRPr="00FB06D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  <w:r w:rsidRPr="00FB06D2">
        <w:rPr>
          <w:b/>
          <w:bCs/>
          <w:sz w:val="24"/>
          <w:szCs w:val="24"/>
          <w:lang w:val="pt-PT"/>
        </w:rPr>
        <w:t>Autonomia:</w:t>
      </w:r>
      <w:r w:rsidRPr="00FB06D2">
        <w:rPr>
          <w:sz w:val="24"/>
          <w:szCs w:val="24"/>
          <w:lang w:val="pt-PT"/>
        </w:rPr>
        <w:t xml:space="preserve"> Regulação económica e tarifária independente.</w:t>
      </w:r>
    </w:p>
    <w:p w14:paraId="52DF23A4" w14:textId="77777777" w:rsidR="00442962" w:rsidRPr="00FB06D2" w:rsidRDefault="0044296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</w:p>
    <w:p w14:paraId="55671AD3" w14:textId="77777777" w:rsidR="00442962" w:rsidRPr="00FB06D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  <w:r w:rsidRPr="00FB06D2">
        <w:rPr>
          <w:b/>
          <w:bCs/>
          <w:sz w:val="24"/>
          <w:szCs w:val="24"/>
          <w:lang w:val="pt-PT"/>
        </w:rPr>
        <w:lastRenderedPageBreak/>
        <w:t>Governança:</w:t>
      </w:r>
      <w:r w:rsidRPr="00FB06D2">
        <w:rPr>
          <w:sz w:val="24"/>
          <w:szCs w:val="24"/>
          <w:lang w:val="pt-PT"/>
        </w:rPr>
        <w:t xml:space="preserve"> Plataforma RECO para evidências.</w:t>
      </w:r>
    </w:p>
    <w:p w14:paraId="6F7CFF18" w14:textId="77777777" w:rsidR="00442962" w:rsidRPr="00FB06D2" w:rsidRDefault="0044296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</w:p>
    <w:p w14:paraId="295331E2" w14:textId="77777777" w:rsidR="00442962" w:rsidRPr="00FB06D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  <w:r w:rsidRPr="00FB06D2">
        <w:rPr>
          <w:b/>
          <w:bCs/>
          <w:sz w:val="24"/>
          <w:szCs w:val="24"/>
          <w:lang w:val="pt-PT"/>
        </w:rPr>
        <w:t>Critérios:</w:t>
      </w:r>
      <w:r w:rsidRPr="00FB06D2">
        <w:rPr>
          <w:sz w:val="24"/>
          <w:szCs w:val="24"/>
          <w:lang w:val="pt-PT"/>
        </w:rPr>
        <w:t xml:space="preserve"> Tarifas de custo real com subsídios cruzados; regulação simplificada para zonas rurais e foco total na qualidade.</w:t>
      </w:r>
    </w:p>
    <w:p w14:paraId="77AD6FCF" w14:textId="77777777" w:rsidR="00442962" w:rsidRPr="00FB06D2" w:rsidRDefault="0044296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</w:p>
    <w:p w14:paraId="53A747B1" w14:textId="77777777" w:rsidR="00442962" w:rsidRPr="00FB06D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  <w:r w:rsidRPr="00FB06D2">
        <w:rPr>
          <w:sz w:val="24"/>
          <w:szCs w:val="24"/>
          <w:lang w:val="pt-PT"/>
        </w:rPr>
        <w:t xml:space="preserve">A regulação tem desafios em relação a sustentabilidade dos sistemas, medir o serviço não infraestruturas, garantir a transformação do investimento em serviço sustentável e posicionar-se como parceiro estratégico na materialização do Compacto. </w:t>
      </w:r>
    </w:p>
    <w:p w14:paraId="537635EE" w14:textId="77777777" w:rsidR="00442962" w:rsidRPr="00FB06D2" w:rsidRDefault="0044296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</w:p>
    <w:p w14:paraId="78FFC320" w14:textId="77777777" w:rsidR="00442962" w:rsidRPr="00FB06D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  <w:r w:rsidRPr="00FB06D2">
        <w:rPr>
          <w:sz w:val="24"/>
          <w:szCs w:val="24"/>
          <w:lang w:val="pt-PT"/>
        </w:rPr>
        <w:t>Em suma, a perspectiva contribuição dda AURA, IP no compacto assenta em regular bem, ou seja, “… dar previsibilidade ao uso de água, proteger a fonte e sustentar o desenvolvimento”</w:t>
      </w:r>
    </w:p>
    <w:p w14:paraId="06ED9066" w14:textId="77777777" w:rsidR="00442962" w:rsidRPr="00FB06D2" w:rsidRDefault="00442962">
      <w:pPr>
        <w:pStyle w:val="Ttulo3"/>
        <w:spacing w:line="360" w:lineRule="auto"/>
        <w:jc w:val="both"/>
        <w:rPr>
          <w:sz w:val="24"/>
          <w:szCs w:val="24"/>
          <w:lang w:val="pt-PT"/>
        </w:rPr>
      </w:pPr>
    </w:p>
    <w:p w14:paraId="62C95093" w14:textId="77777777" w:rsidR="00442962" w:rsidRDefault="00000000">
      <w:pPr>
        <w:pStyle w:val="Ttulo3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7. CONCLUSÕES E RECOMENDAÇÕES</w:t>
      </w:r>
    </w:p>
    <w:p w14:paraId="60250818" w14:textId="77777777" w:rsidR="00442962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Conclusões</w:t>
      </w:r>
    </w:p>
    <w:p w14:paraId="07B461C1" w14:textId="77777777" w:rsidR="00442962" w:rsidRPr="00FB06D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  <w:r w:rsidRPr="00FB06D2">
        <w:rPr>
          <w:sz w:val="24"/>
          <w:szCs w:val="24"/>
          <w:lang w:val="pt-PT"/>
        </w:rPr>
        <w:t>A  Zona Norte possui um potencial hídrico robusto, mas subutilizado. O Compacto é o instrumento vital para integrar investimentos dispersos em soluções sistémicas.</w:t>
      </w:r>
    </w:p>
    <w:p w14:paraId="2E16E535" w14:textId="77777777" w:rsidR="00442962" w:rsidRPr="00FB06D2" w:rsidRDefault="0044296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</w:p>
    <w:p w14:paraId="3F63EFA8" w14:textId="77777777" w:rsidR="00442962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Recomendações</w:t>
      </w:r>
    </w:p>
    <w:p w14:paraId="77EDCBDB" w14:textId="77777777" w:rsidR="00442962" w:rsidRPr="00FB06D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  <w:r w:rsidRPr="00FB06D2">
        <w:rPr>
          <w:sz w:val="24"/>
          <w:szCs w:val="24"/>
          <w:lang w:val="pt-PT"/>
        </w:rPr>
        <w:t xml:space="preserve"> Priorizar infraestruturas de armazenamento, reforçar a capacidade técnica da ARA Norte, implementar alívio tarifário para custos de energia e garantir a sustentabilidade dos sistemas rurais.</w:t>
      </w:r>
    </w:p>
    <w:p w14:paraId="78B289DD" w14:textId="77777777" w:rsidR="00442962" w:rsidRPr="00FB06D2" w:rsidRDefault="00442962">
      <w:pPr>
        <w:pStyle w:val="Ttulo3"/>
        <w:spacing w:line="360" w:lineRule="auto"/>
        <w:jc w:val="both"/>
        <w:rPr>
          <w:sz w:val="24"/>
          <w:szCs w:val="24"/>
          <w:lang w:val="pt-PT"/>
        </w:rPr>
      </w:pPr>
    </w:p>
    <w:p w14:paraId="745FE67B" w14:textId="77777777" w:rsidR="00442962" w:rsidRDefault="00000000">
      <w:pPr>
        <w:pStyle w:val="Ttulo3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8. ROTEIRO DE IMPLEMENTAÇÃO</w:t>
      </w:r>
    </w:p>
    <w:p w14:paraId="1E19FEFC" w14:textId="77777777" w:rsidR="00442962" w:rsidRPr="00FB06D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  <w:r w:rsidRPr="00FB06D2">
        <w:rPr>
          <w:b/>
          <w:bCs/>
          <w:sz w:val="24"/>
          <w:szCs w:val="24"/>
          <w:lang w:val="pt-PT"/>
        </w:rPr>
        <w:t>28–30 Abril 2026:</w:t>
      </w:r>
      <w:r w:rsidRPr="00FB06D2">
        <w:rPr>
          <w:sz w:val="24"/>
          <w:szCs w:val="24"/>
          <w:lang w:val="pt-PT"/>
        </w:rPr>
        <w:t xml:space="preserve"> Workshop Nacional de Validação.</w:t>
      </w:r>
    </w:p>
    <w:p w14:paraId="6657DE97" w14:textId="77777777" w:rsidR="00442962" w:rsidRPr="00FB06D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  <w:r w:rsidRPr="00FB06D2">
        <w:rPr>
          <w:b/>
          <w:bCs/>
          <w:sz w:val="24"/>
          <w:szCs w:val="24"/>
          <w:lang w:val="pt-PT"/>
        </w:rPr>
        <w:t>2.ª semana de Maio 2026:</w:t>
      </w:r>
      <w:r w:rsidRPr="00FB06D2">
        <w:rPr>
          <w:sz w:val="24"/>
          <w:szCs w:val="24"/>
          <w:lang w:val="pt-PT"/>
        </w:rPr>
        <w:t xml:space="preserve"> Apresentação ao Comité de Acompanhamento Alargado.</w:t>
      </w:r>
    </w:p>
    <w:p w14:paraId="540326EA" w14:textId="77777777" w:rsidR="00442962" w:rsidRPr="00FB06D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  <w:r w:rsidRPr="00FB06D2">
        <w:rPr>
          <w:b/>
          <w:bCs/>
          <w:sz w:val="24"/>
          <w:szCs w:val="24"/>
          <w:lang w:val="pt-PT"/>
        </w:rPr>
        <w:t>3.ª semana de Maio 2026:</w:t>
      </w:r>
      <w:r w:rsidRPr="00FB06D2">
        <w:rPr>
          <w:sz w:val="24"/>
          <w:szCs w:val="24"/>
          <w:lang w:val="pt-PT"/>
        </w:rPr>
        <w:t xml:space="preserve"> Lançamento Oficial do Compacto.</w:t>
      </w:r>
    </w:p>
    <w:p w14:paraId="17F8B39B" w14:textId="77777777" w:rsidR="00442962" w:rsidRPr="00FB06D2" w:rsidRDefault="0044296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</w:p>
    <w:p w14:paraId="3B0EF78F" w14:textId="77777777" w:rsidR="00442962" w:rsidRPr="00FB06D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  <w:r w:rsidRPr="00FB06D2">
        <w:rPr>
          <w:b/>
          <w:bCs/>
          <w:sz w:val="24"/>
          <w:szCs w:val="24"/>
          <w:lang w:val="pt-PT"/>
        </w:rPr>
        <w:t>Elaborado por:</w:t>
      </w:r>
      <w:r w:rsidRPr="00FB06D2">
        <w:rPr>
          <w:sz w:val="24"/>
          <w:szCs w:val="24"/>
          <w:lang w:val="pt-PT"/>
        </w:rPr>
        <w:t xml:space="preserve"> </w:t>
      </w:r>
    </w:p>
    <w:p w14:paraId="3E6F71A5" w14:textId="69EE0842" w:rsidR="00442962" w:rsidRPr="00FB06D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  <w:r w:rsidRPr="00FB06D2">
        <w:rPr>
          <w:sz w:val="24"/>
          <w:szCs w:val="24"/>
          <w:lang w:val="pt-PT"/>
        </w:rPr>
        <w:t>Dr. Cipriano Dos Santos</w:t>
      </w:r>
    </w:p>
    <w:p w14:paraId="5467A307" w14:textId="77777777" w:rsidR="00442962" w:rsidRPr="00FB06D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  <w:r w:rsidRPr="00FB06D2">
        <w:rPr>
          <w:sz w:val="24"/>
          <w:szCs w:val="24"/>
          <w:lang w:val="pt-PT"/>
        </w:rPr>
        <w:t xml:space="preserve">Dr. Fernando Jara </w:t>
      </w:r>
    </w:p>
    <w:p w14:paraId="3E78470D" w14:textId="77777777" w:rsidR="0044296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Contacto:</w:t>
      </w:r>
      <w:r>
        <w:rPr>
          <w:sz w:val="24"/>
          <w:szCs w:val="24"/>
        </w:rPr>
        <w:t xml:space="preserve"> </w:t>
      </w:r>
      <w:hyperlink r:id="rId7">
        <w:r>
          <w:rPr>
            <w:color w:val="1155CC"/>
            <w:sz w:val="24"/>
            <w:szCs w:val="24"/>
            <w:u w:val="single"/>
          </w:rPr>
          <w:t>compacto@fipag.co.mz</w:t>
        </w:r>
      </w:hyperlink>
    </w:p>
    <w:p w14:paraId="274A855B" w14:textId="77777777" w:rsidR="00442962" w:rsidRPr="00FB06D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  <w:r>
        <w:rPr>
          <w:sz w:val="24"/>
          <w:szCs w:val="24"/>
        </w:rPr>
        <w:t xml:space="preserve">                 </w:t>
      </w:r>
      <w:hyperlink r:id="rId8">
        <w:r w:rsidRPr="00FB06D2">
          <w:rPr>
            <w:color w:val="1155CC"/>
            <w:sz w:val="24"/>
            <w:szCs w:val="24"/>
            <w:u w:val="single"/>
            <w:lang w:val="pt-PT"/>
          </w:rPr>
          <w:t>www.sinasmz.com</w:t>
        </w:r>
      </w:hyperlink>
      <w:r w:rsidRPr="00FB06D2">
        <w:rPr>
          <w:sz w:val="24"/>
          <w:szCs w:val="24"/>
          <w:lang w:val="pt-PT"/>
        </w:rPr>
        <w:t xml:space="preserve"> </w:t>
      </w:r>
    </w:p>
    <w:p w14:paraId="70EAC068" w14:textId="77777777" w:rsidR="00442962" w:rsidRPr="00FB06D2" w:rsidRDefault="0044296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</w:p>
    <w:p w14:paraId="78E45981" w14:textId="77777777" w:rsidR="00442962" w:rsidRPr="00FB06D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PT"/>
        </w:rPr>
      </w:pPr>
      <w:r w:rsidRPr="00FB06D2">
        <w:rPr>
          <w:b/>
          <w:bCs/>
          <w:sz w:val="24"/>
          <w:szCs w:val="24"/>
          <w:lang w:val="pt-PT"/>
        </w:rPr>
        <w:t>Data:</w:t>
      </w:r>
      <w:r w:rsidRPr="00FB06D2">
        <w:rPr>
          <w:sz w:val="24"/>
          <w:szCs w:val="24"/>
          <w:lang w:val="pt-PT"/>
        </w:rPr>
        <w:t xml:space="preserve"> 24 de Abril de 2026</w:t>
      </w:r>
    </w:p>
    <w:sectPr w:rsidR="00442962" w:rsidRPr="00FB06D2">
      <w:headerReference w:type="default" r:id="rId9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10CCB" w14:textId="77777777" w:rsidR="008960BA" w:rsidRDefault="008960BA">
      <w:r>
        <w:separator/>
      </w:r>
    </w:p>
  </w:endnote>
  <w:endnote w:type="continuationSeparator" w:id="0">
    <w:p w14:paraId="56840117" w14:textId="77777777" w:rsidR="008960BA" w:rsidRDefault="00896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9A795E37-306C-4591-84DE-5CC9D8ABA71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F36DA363-1F04-45FF-94CE-3676183291A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AE879CE-9FB3-4538-A883-816A7019E52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1B8D2" w14:textId="77777777" w:rsidR="008960BA" w:rsidRDefault="008960BA">
      <w:r>
        <w:separator/>
      </w:r>
    </w:p>
  </w:footnote>
  <w:footnote w:type="continuationSeparator" w:id="0">
    <w:p w14:paraId="7CA4A459" w14:textId="77777777" w:rsidR="008960BA" w:rsidRDefault="008960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A4628" w14:textId="77777777" w:rsidR="00442962" w:rsidRDefault="0044296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97BAD"/>
    <w:multiLevelType w:val="multilevel"/>
    <w:tmpl w:val="520AAA68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344867F4"/>
    <w:multiLevelType w:val="multilevel"/>
    <w:tmpl w:val="B12ECE84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42806FB8"/>
    <w:multiLevelType w:val="multilevel"/>
    <w:tmpl w:val="574443DA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467B2EC1"/>
    <w:multiLevelType w:val="multilevel"/>
    <w:tmpl w:val="B504F240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70FB1BC7"/>
    <w:multiLevelType w:val="multilevel"/>
    <w:tmpl w:val="C5C0FFA8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7E223494"/>
    <w:multiLevelType w:val="multilevel"/>
    <w:tmpl w:val="816C7184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545603713">
    <w:abstractNumId w:val="0"/>
  </w:num>
  <w:num w:numId="2" w16cid:durableId="338044850">
    <w:abstractNumId w:val="4"/>
  </w:num>
  <w:num w:numId="3" w16cid:durableId="1478375382">
    <w:abstractNumId w:val="1"/>
  </w:num>
  <w:num w:numId="4" w16cid:durableId="1867130675">
    <w:abstractNumId w:val="2"/>
  </w:num>
  <w:num w:numId="5" w16cid:durableId="2123332997">
    <w:abstractNumId w:val="5"/>
  </w:num>
  <w:num w:numId="6" w16cid:durableId="62580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962"/>
    <w:rsid w:val="00442962"/>
    <w:rsid w:val="008960BA"/>
    <w:rsid w:val="008F27A9"/>
    <w:rsid w:val="00F370F5"/>
    <w:rsid w:val="00FB0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814D1"/>
  <w15:docId w15:val="{2320109F-A4DE-4011-B70E-B7A5E8309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nasmz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mpacto@fipag.co.m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736</Words>
  <Characters>4200</Characters>
  <Application>Microsoft Office Word</Application>
  <DocSecurity>0</DocSecurity>
  <Lines>35</Lines>
  <Paragraphs>9</Paragraphs>
  <ScaleCrop>false</ScaleCrop>
  <Company/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chaualfaquira@gmail.com</cp:lastModifiedBy>
  <cp:revision>3</cp:revision>
  <dcterms:created xsi:type="dcterms:W3CDTF">2026-04-27T10:05:00Z</dcterms:created>
  <dcterms:modified xsi:type="dcterms:W3CDTF">2026-04-27T10:17:00Z</dcterms:modified>
</cp:coreProperties>
</file>